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4A0" w:firstRow="1" w:lastRow="0" w:firstColumn="1" w:lastColumn="0" w:noHBand="0" w:noVBand="1"/>
      </w:tblPr>
      <w:tblGrid>
        <w:gridCol w:w="6866"/>
        <w:gridCol w:w="2489"/>
      </w:tblGrid>
      <w:tr w:rsidR="001E4B09" w:rsidRPr="00A150B1" w14:paraId="1C009F02" w14:textId="77777777" w:rsidTr="001B2DF1">
        <w:trPr>
          <w:trHeight w:val="1719"/>
        </w:trPr>
        <w:tc>
          <w:tcPr>
            <w:tcW w:w="6866" w:type="dxa"/>
            <w:shd w:val="clear" w:color="auto" w:fill="auto"/>
          </w:tcPr>
          <w:p w14:paraId="5B193CAD" w14:textId="77777777" w:rsidR="001E4B09" w:rsidRDefault="001E4B09" w:rsidP="007215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E6"/>
                <w:sz w:val="24"/>
                <w:szCs w:val="24"/>
              </w:rPr>
            </w:pPr>
          </w:p>
          <w:p w14:paraId="7239936F" w14:textId="77777777" w:rsidR="001E4B09" w:rsidRDefault="001E4B09" w:rsidP="007215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E6"/>
                <w:sz w:val="24"/>
                <w:szCs w:val="24"/>
              </w:rPr>
            </w:pPr>
          </w:p>
          <w:p w14:paraId="25D9FA51" w14:textId="77777777" w:rsidR="001E4B09" w:rsidRDefault="001E4B09" w:rsidP="007215AA">
            <w:pPr>
              <w:spacing w:after="0" w:line="240" w:lineRule="auto"/>
              <w:jc w:val="both"/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</w:pPr>
          </w:p>
          <w:p w14:paraId="3664CBF8" w14:textId="77777777" w:rsidR="001E4B09" w:rsidRPr="006C6318" w:rsidRDefault="001E4B09" w:rsidP="007215AA">
            <w:pPr>
              <w:spacing w:after="0" w:line="240" w:lineRule="auto"/>
              <w:jc w:val="both"/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</w:pPr>
            <w:r w:rsidRPr="006C6318"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>ПРЕСС-РЕЛИЗ</w:t>
            </w:r>
            <w:r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                                                                           </w:t>
            </w:r>
          </w:p>
          <w:p w14:paraId="53F1BB10" w14:textId="2BE86755" w:rsidR="001E4B09" w:rsidRPr="00FB0193" w:rsidRDefault="00BC0FE0" w:rsidP="000B6972">
            <w:pPr>
              <w:spacing w:after="0" w:line="240" w:lineRule="auto"/>
              <w:jc w:val="both"/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</w:pPr>
            <w:r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>13</w:t>
            </w:r>
            <w:r w:rsidR="00A94872"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</w:t>
            </w:r>
            <w:r w:rsidR="000B6972"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>ноября</w:t>
            </w:r>
            <w:r w:rsidR="001E4B09" w:rsidRPr="006C6318"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202</w:t>
            </w:r>
            <w:r w:rsidR="0082448B"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>3</w:t>
            </w:r>
            <w:r w:rsidR="001E4B09" w:rsidRPr="006C6318"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</w:t>
            </w:r>
            <w:r w:rsidR="001E4B09" w:rsidRPr="006C6318">
              <w:rPr>
                <w:rFonts w:ascii="Arial" w:eastAsia="Arial Unicode MS" w:hAnsi="Arial" w:cs="Arial Unicode MS"/>
                <w:noProof/>
                <w:color w:val="0000E6"/>
                <w:sz w:val="24"/>
                <w:szCs w:val="24"/>
                <w:u w:color="0B308C"/>
                <w:bdr w:val="nil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EE0DCFA" wp14:editId="738A4712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251460</wp:posOffset>
                      </wp:positionV>
                      <wp:extent cx="4506595" cy="0"/>
                      <wp:effectExtent l="0" t="0" r="0" b="0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4506595" cy="0"/>
                              </a:xfrm>
                              <a:prstGeom prst="line">
                                <a:avLst/>
                              </a:prstGeom>
                              <a:noFill/>
                              <a:ln w="25400">
                                <a:solidFill>
                                  <a:srgbClr val="0000E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blurRad="40000" dist="20000" dir="5400000" rotWithShape="0">
                                        <a:srgbClr val="808080">
                                          <a:alpha val="37999"/>
                                        </a:srgb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      <w:pict>
                    <v:line w14:anchorId="2FF6A2A1" id="Прямая соединительная линия 1" o:spid="_x0000_s1026" style="position:absolute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15pt,19.8pt" to="354.7pt,1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ObNEvgEAAGEDAAAOAAAAZHJzL2Uyb0RvYy54bWysU01v2zAMvQ/YfxB0X+wETbAZcXpI2+3Q&#10;bQHa/QBGH7YwWRREJXb+/SQ1SYv1NswHgRTJp8dHen07DZYdVSCDruXzWc2ZcgKlcV3Lfz0/fPrM&#10;GUVwEiw61fKTIn67+fhhPfpGLbBHK1VgCcRRM/qW9zH6pqpI9GoAmqFXLgU1hgFickNXyQBjQh9s&#10;tajrVTVikD6gUETp9u4lyDcFX2sl4k+tSUVmW564xXKGcu7zWW3W0HQBfG/EmQb8A4sBjEuPXqHu&#10;IAI7BPMOajAiIKGOM4FDhVoboUoPqZt5/Vc3Tz14VXpJ4pC/ykT/D1b8OG7dLmTqYnJP/hHFb2IO&#10;tz24ThUCzyefBjfPUlWjp+Zakh3yu8D243eUKQcOEYsKkw4D09b4b7kwg6dO2VRkP11lV1NkIl3e&#10;LOvV8suSM3GJVdBkiFzoA8WvCgeWjZZb47Ii0MDxkWKm9JqSrx0+GGvLVK1jY8sXy5u6LhWE1sgc&#10;zXkUuv3WBnaEvBjpu1+VBlPkbVrAg5MFrVcg7892BGNf7PS6dRlPlV07U7oIk7eQmj3K0y5c1Etz&#10;LKTPO5cX5a1fNH79MzZ/AAAA//8DAFBLAwQUAAYACAAAACEA77oqWtwAAAAHAQAADwAAAGRycy9k&#10;b3ducmV2LnhtbEyO30rDMBTG7wXfIRzBuy2Zm3OrTUcRhIFDcPMB0ubYFpuTmmRb9/Ye8UIvvz98&#10;3y/fjK4XJwyx86RhNlUgkGpvO2o0vB+eJysQMRmypveEGi4YYVNcX+Ums/5Mb3jap0bwCMXMaGhT&#10;GjIpY92iM3HqByTOPnxwJrEMjbTBnHnc9fJOqaV0piN+aM2ATy3Wn/uj07DdHu4vq5dSzYIP8TUt&#10;duVXtdP69mYsH0EkHNNfGX7wGR0KZqr8kWwUvYbJnIsa5uslCI4f1HoBovo1ZJHL//zFNwAAAP//&#10;AwBQSwECLQAUAAYACAAAACEAtoM4kv4AAADhAQAAEwAAAAAAAAAAAAAAAAAAAAAAW0NvbnRlbnRf&#10;VHlwZXNdLnhtbFBLAQItABQABgAIAAAAIQA4/SH/1gAAAJQBAAALAAAAAAAAAAAAAAAAAC8BAABf&#10;cmVscy8ucmVsc1BLAQItABQABgAIAAAAIQB3ObNEvgEAAGEDAAAOAAAAAAAAAAAAAAAAAC4CAABk&#10;cnMvZTJvRG9jLnhtbFBLAQItABQABgAIAAAAIQDvuipa3AAAAAcBAAAPAAAAAAAAAAAAAAAAABgE&#10;AABkcnMvZG93bnJldi54bWxQSwUGAAAAAAQABADzAAAAIQUAAAAA&#10;" strokecolor="#0000e6" strokeweight="2pt">
                      <v:shadow opacity="24903f" origin=",.5" offset="0,.55556mm"/>
                    </v:line>
                  </w:pict>
                </mc:Fallback>
              </mc:AlternateContent>
            </w:r>
            <w:r w:rsidR="001E4B09"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</w:t>
            </w:r>
          </w:p>
        </w:tc>
        <w:tc>
          <w:tcPr>
            <w:tcW w:w="2489" w:type="dxa"/>
            <w:shd w:val="clear" w:color="auto" w:fill="auto"/>
          </w:tcPr>
          <w:p w14:paraId="7BA24A12" w14:textId="77777777" w:rsidR="001E4B09" w:rsidRPr="006C6318" w:rsidRDefault="001E4B09" w:rsidP="007215AA">
            <w:pPr>
              <w:spacing w:before="120" w:after="120" w:line="288" w:lineRule="auto"/>
              <w:jc w:val="both"/>
              <w:rPr>
                <w:rFonts w:ascii="Times New Roman" w:eastAsia="Times New Roman" w:hAnsi="Times New Roman" w:cs="Times New Roman"/>
                <w:b/>
                <w:color w:val="0918DD"/>
                <w:sz w:val="24"/>
                <w:szCs w:val="24"/>
              </w:rPr>
            </w:pPr>
            <w:r w:rsidRPr="006C6318">
              <w:rPr>
                <w:rFonts w:ascii="Times New Roman" w:eastAsia="Times New Roman" w:hAnsi="Times New Roman" w:cs="Times New Roman"/>
                <w:b/>
                <w:noProof/>
                <w:color w:val="0918DD"/>
                <w:sz w:val="24"/>
                <w:szCs w:val="24"/>
              </w:rPr>
              <w:t xml:space="preserve">              </w:t>
            </w:r>
            <w:r w:rsidRPr="006C6318">
              <w:rPr>
                <w:rFonts w:ascii="Times New Roman" w:eastAsia="Times New Roman" w:hAnsi="Times New Roman" w:cs="Times New Roman"/>
                <w:b/>
                <w:noProof/>
                <w:color w:val="0918DD"/>
                <w:sz w:val="24"/>
                <w:szCs w:val="24"/>
                <w:lang w:eastAsia="ru-RU"/>
              </w:rPr>
              <w:drawing>
                <wp:inline distT="0" distB="0" distL="0" distR="0" wp14:anchorId="1AD57F18" wp14:editId="0B797172">
                  <wp:extent cx="901700" cy="90170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2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1700" cy="901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A20BBA4" w14:textId="77777777" w:rsidR="001B2DF1" w:rsidRDefault="001B2DF1" w:rsidP="00AD4374">
      <w:pPr>
        <w:spacing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</w:rPr>
      </w:pPr>
    </w:p>
    <w:p w14:paraId="43F7BC18" w14:textId="77777777" w:rsidR="007919AF" w:rsidRPr="00856DC9" w:rsidRDefault="007919AF" w:rsidP="007919AF">
      <w:pPr>
        <w:pStyle w:val="a3"/>
        <w:spacing w:before="240" w:beforeAutospacing="0" w:after="240" w:afterAutospacing="0"/>
        <w:jc w:val="center"/>
        <w:rPr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Почта</w:t>
      </w:r>
      <w:r w:rsidRPr="00856DC9">
        <w:rPr>
          <w:b/>
          <w:bCs/>
          <w:color w:val="000000"/>
          <w:sz w:val="28"/>
          <w:szCs w:val="28"/>
        </w:rPr>
        <w:t xml:space="preserve"> России</w:t>
      </w:r>
      <w:r>
        <w:rPr>
          <w:b/>
          <w:bCs/>
          <w:color w:val="000000"/>
          <w:sz w:val="28"/>
          <w:szCs w:val="28"/>
        </w:rPr>
        <w:t xml:space="preserve"> снизила тарифы на доставку за рубеж на 25%</w:t>
      </w:r>
    </w:p>
    <w:p w14:paraId="11F7BB6A" w14:textId="75D230C3" w:rsidR="007919AF" w:rsidRPr="007919AF" w:rsidRDefault="007919AF" w:rsidP="007919AF">
      <w:pPr>
        <w:pStyle w:val="a3"/>
        <w:spacing w:before="240" w:beforeAutospacing="0" w:after="240" w:afterAutospacing="0"/>
        <w:jc w:val="both"/>
        <w:rPr>
          <w:i/>
        </w:rPr>
      </w:pPr>
      <w:r w:rsidRPr="007919AF">
        <w:rPr>
          <w:b/>
          <w:bCs/>
          <w:i/>
          <w:color w:val="000000"/>
        </w:rPr>
        <w:t xml:space="preserve">До конца января 2024 г. Почта </w:t>
      </w:r>
      <w:r w:rsidR="00C47686">
        <w:rPr>
          <w:b/>
          <w:bCs/>
          <w:i/>
          <w:color w:val="000000"/>
        </w:rPr>
        <w:t>предлагает выгодные</w:t>
      </w:r>
      <w:r w:rsidRPr="007919AF">
        <w:rPr>
          <w:b/>
          <w:bCs/>
          <w:i/>
          <w:color w:val="000000"/>
        </w:rPr>
        <w:t xml:space="preserve"> тарифы на международные посылки и </w:t>
      </w:r>
      <w:r w:rsidRPr="007919AF">
        <w:rPr>
          <w:b/>
          <w:bCs/>
          <w:i/>
          <w:color w:val="000000"/>
          <w:lang w:val="en-US"/>
        </w:rPr>
        <w:t>EMS</w:t>
      </w:r>
      <w:r w:rsidR="00C47686">
        <w:rPr>
          <w:b/>
          <w:bCs/>
          <w:i/>
          <w:color w:val="000000"/>
        </w:rPr>
        <w:t>-</w:t>
      </w:r>
      <w:r w:rsidRPr="007919AF">
        <w:rPr>
          <w:b/>
          <w:bCs/>
          <w:i/>
          <w:color w:val="000000"/>
        </w:rPr>
        <w:t xml:space="preserve">отправления для корпоративных клиентов. </w:t>
      </w:r>
      <w:r w:rsidRPr="007919AF">
        <w:rPr>
          <w:b/>
          <w:i/>
          <w:color w:val="000000"/>
        </w:rPr>
        <w:t>Отправлять посылки на 25% дешевле можно во все 130 стран, доступных для экспорта с Почтой.</w:t>
      </w:r>
    </w:p>
    <w:p w14:paraId="196D658B" w14:textId="3C0653CA" w:rsidR="005B0DE5" w:rsidRPr="0067222A" w:rsidRDefault="005B0DE5" w:rsidP="007919AF">
      <w:pPr>
        <w:pStyle w:val="a3"/>
        <w:spacing w:before="240" w:beforeAutospacing="0" w:after="240" w:afterAutospacing="0"/>
        <w:jc w:val="both"/>
        <w:rPr>
          <w:color w:val="000000"/>
        </w:rPr>
      </w:pPr>
      <w:r w:rsidRPr="005B0DE5">
        <w:rPr>
          <w:color w:val="000000"/>
        </w:rPr>
        <w:t xml:space="preserve">Воспользоваться тарифом могут юридические лица и индивидуальные предприниматели, которые не отправляли с Почтой за границу последние 6 месяцев и более, а также новые клиенты после заключения договора. Дополнительную информацию </w:t>
      </w:r>
      <w:r w:rsidR="0000351E">
        <w:rPr>
          <w:color w:val="000000"/>
        </w:rPr>
        <w:t>бизнесмены</w:t>
      </w:r>
      <w:r w:rsidRPr="005B0DE5">
        <w:rPr>
          <w:color w:val="000000"/>
        </w:rPr>
        <w:t xml:space="preserve"> могут получить у менеджеров или через форму обратной связи на странице </w:t>
      </w:r>
      <w:hyperlink r:id="rId5" w:history="1">
        <w:r w:rsidRPr="00AA3050">
          <w:rPr>
            <w:rStyle w:val="a4"/>
          </w:rPr>
          <w:t>https://www.pochta.ru/business/export</w:t>
        </w:r>
      </w:hyperlink>
      <w:r>
        <w:rPr>
          <w:color w:val="000000"/>
        </w:rPr>
        <w:t>.</w:t>
      </w:r>
    </w:p>
    <w:p w14:paraId="392C5EBE" w14:textId="77777777" w:rsidR="007919AF" w:rsidRPr="00856DC9" w:rsidRDefault="007919AF" w:rsidP="007919AF">
      <w:pPr>
        <w:pStyle w:val="a3"/>
        <w:spacing w:before="240" w:beforeAutospacing="0" w:after="240" w:afterAutospacing="0"/>
        <w:jc w:val="both"/>
      </w:pPr>
      <w:r w:rsidRPr="00856DC9">
        <w:rPr>
          <w:color w:val="000000"/>
        </w:rPr>
        <w:t>«</w:t>
      </w:r>
      <w:r w:rsidRPr="00C47479">
        <w:rPr>
          <w:color w:val="000000"/>
        </w:rPr>
        <w:t>Мы п</w:t>
      </w:r>
      <w:r>
        <w:rPr>
          <w:color w:val="000000"/>
        </w:rPr>
        <w:t>онимаем, что российские экспортё</w:t>
      </w:r>
      <w:r w:rsidRPr="00C47479">
        <w:rPr>
          <w:color w:val="000000"/>
        </w:rPr>
        <w:t xml:space="preserve">ры </w:t>
      </w:r>
      <w:r>
        <w:rPr>
          <w:color w:val="000000"/>
        </w:rPr>
        <w:t xml:space="preserve">продолжают сталкиваться с серьёзными вызовами, в том числе </w:t>
      </w:r>
      <w:r w:rsidRPr="00856DC9">
        <w:rPr>
          <w:color w:val="000000"/>
        </w:rPr>
        <w:t xml:space="preserve">— </w:t>
      </w:r>
      <w:r w:rsidRPr="00C47479">
        <w:rPr>
          <w:color w:val="000000"/>
        </w:rPr>
        <w:t xml:space="preserve">с ростом расходов на логистику. Пиковый сезон </w:t>
      </w:r>
      <w:r w:rsidRPr="00856DC9">
        <w:rPr>
          <w:color w:val="000000"/>
        </w:rPr>
        <w:t>—</w:t>
      </w:r>
      <w:r>
        <w:rPr>
          <w:color w:val="000000"/>
        </w:rPr>
        <w:t xml:space="preserve"> </w:t>
      </w:r>
      <w:r w:rsidRPr="00C47479">
        <w:rPr>
          <w:color w:val="000000"/>
        </w:rPr>
        <w:t xml:space="preserve">время всплеска </w:t>
      </w:r>
      <w:r>
        <w:rPr>
          <w:color w:val="000000"/>
        </w:rPr>
        <w:t xml:space="preserve">покупательской </w:t>
      </w:r>
      <w:r w:rsidRPr="00C47479">
        <w:rPr>
          <w:color w:val="000000"/>
        </w:rPr>
        <w:t>активности, а российские товары по-прежнему востребованы по всему миру. Поэтому именно на этот период мы решили снизить тарифы</w:t>
      </w:r>
      <w:r>
        <w:rPr>
          <w:color w:val="000000"/>
        </w:rPr>
        <w:t>. Почта остаётся надё</w:t>
      </w:r>
      <w:r w:rsidRPr="00C47479">
        <w:rPr>
          <w:color w:val="000000"/>
        </w:rPr>
        <w:t>жным парт</w:t>
      </w:r>
      <w:r>
        <w:rPr>
          <w:color w:val="000000"/>
        </w:rPr>
        <w:t>нёром для российских экспортёров</w:t>
      </w:r>
      <w:r w:rsidRPr="00856DC9">
        <w:rPr>
          <w:color w:val="000000"/>
        </w:rPr>
        <w:t>», — отметил Павел Медников, руководитель бизнеса «Экспорт» Почты России.</w:t>
      </w:r>
    </w:p>
    <w:p w14:paraId="1037B3C1" w14:textId="0D283825" w:rsidR="007919AF" w:rsidRPr="007919AF" w:rsidRDefault="00C47686" w:rsidP="007919AF">
      <w:pPr>
        <w:pStyle w:val="a3"/>
        <w:spacing w:before="240" w:beforeAutospacing="0" w:after="240" w:afterAutospacing="0"/>
        <w:jc w:val="both"/>
      </w:pPr>
      <w:r>
        <w:rPr>
          <w:color w:val="000000"/>
        </w:rPr>
        <w:t>Сократить</w:t>
      </w:r>
      <w:r w:rsidR="007919AF">
        <w:rPr>
          <w:color w:val="000000"/>
        </w:rPr>
        <w:t xml:space="preserve"> расходы на логистику также помогает программа субсидирования </w:t>
      </w:r>
      <w:r w:rsidR="007919AF" w:rsidRPr="00856DC9">
        <w:rPr>
          <w:color w:val="000000"/>
        </w:rPr>
        <w:t>доставки за границу</w:t>
      </w:r>
      <w:r w:rsidR="007919AF">
        <w:rPr>
          <w:color w:val="000000"/>
        </w:rPr>
        <w:t xml:space="preserve">, которую Почта реализует совместно с </w:t>
      </w:r>
      <w:proofErr w:type="spellStart"/>
      <w:r w:rsidR="007919AF">
        <w:rPr>
          <w:color w:val="000000"/>
        </w:rPr>
        <w:t>Минпромторгом</w:t>
      </w:r>
      <w:proofErr w:type="spellEnd"/>
      <w:r w:rsidR="007919AF">
        <w:rPr>
          <w:color w:val="000000"/>
        </w:rPr>
        <w:t xml:space="preserve">. </w:t>
      </w:r>
      <w:r w:rsidR="007919AF" w:rsidRPr="00C47479">
        <w:rPr>
          <w:color w:val="000000"/>
        </w:rPr>
        <w:t xml:space="preserve">Получить </w:t>
      </w:r>
      <w:r w:rsidR="007919AF">
        <w:rPr>
          <w:color w:val="000000"/>
        </w:rPr>
        <w:t>скидку до 80%</w:t>
      </w:r>
      <w:r w:rsidR="007919AF" w:rsidRPr="00C47479">
        <w:rPr>
          <w:color w:val="000000"/>
        </w:rPr>
        <w:t xml:space="preserve"> могут юридические лица, зарегистрированные в РФ и экспортирующие товары российского производства: владельцы интернет-магазинов и маркетплейсов, а также сервисные провайдеры, аккредитованные АО «Российский экспортный центр». Программа распространяется на международную почту (мелкие пакеты, посылки и EMS) в неограниченном количестве и в любые страны</w:t>
      </w:r>
      <w:r w:rsidR="007919AF">
        <w:rPr>
          <w:color w:val="000000"/>
        </w:rPr>
        <w:t>.</w:t>
      </w:r>
    </w:p>
    <w:p w14:paraId="59B16E17" w14:textId="77777777" w:rsidR="000B6972" w:rsidRPr="000B6972" w:rsidRDefault="000B6972" w:rsidP="000B6972">
      <w:pPr>
        <w:spacing w:before="120" w:after="120" w:line="288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</w:rPr>
      </w:pPr>
      <w:proofErr w:type="spellStart"/>
      <w:r w:rsidRPr="000B6972">
        <w:rPr>
          <w:rFonts w:ascii="Times New Roman" w:eastAsia="Times New Roman" w:hAnsi="Times New Roman" w:cs="Times New Roman"/>
          <w:b/>
          <w:i/>
          <w:sz w:val="20"/>
          <w:szCs w:val="20"/>
        </w:rPr>
        <w:t>Справочно</w:t>
      </w:r>
      <w:proofErr w:type="spellEnd"/>
      <w:r w:rsidRPr="000B6972">
        <w:rPr>
          <w:rFonts w:ascii="Times New Roman" w:eastAsia="Times New Roman" w:hAnsi="Times New Roman" w:cs="Times New Roman"/>
          <w:b/>
          <w:i/>
          <w:sz w:val="20"/>
          <w:szCs w:val="20"/>
        </w:rPr>
        <w:t>:</w:t>
      </w:r>
    </w:p>
    <w:p w14:paraId="06D94AE4" w14:textId="77777777" w:rsidR="000B6972" w:rsidRPr="000B6972" w:rsidRDefault="000B6972" w:rsidP="000B6972">
      <w:pPr>
        <w:shd w:val="clear" w:color="auto" w:fill="FFFFFF"/>
        <w:spacing w:before="240" w:after="240"/>
        <w:jc w:val="both"/>
        <w:rPr>
          <w:rFonts w:ascii="Times New Roman" w:eastAsia="Times New Roman" w:hAnsi="Times New Roman" w:cs="Times New Roman"/>
          <w:i/>
          <w:sz w:val="20"/>
          <w:szCs w:val="24"/>
        </w:rPr>
      </w:pPr>
      <w:r w:rsidRPr="000B6972">
        <w:rPr>
          <w:rFonts w:ascii="Times New Roman" w:eastAsia="Times New Roman" w:hAnsi="Times New Roman" w:cs="Times New Roman"/>
          <w:b/>
          <w:i/>
          <w:sz w:val="20"/>
          <w:szCs w:val="24"/>
        </w:rPr>
        <w:t xml:space="preserve">АО «Почта России» — </w:t>
      </w:r>
      <w:r w:rsidRPr="000B6972">
        <w:rPr>
          <w:rFonts w:ascii="Times New Roman" w:eastAsia="Times New Roman" w:hAnsi="Times New Roman" w:cs="Times New Roman"/>
          <w:i/>
          <w:sz w:val="20"/>
          <w:szCs w:val="24"/>
        </w:rPr>
        <w:t>крупнейший федеральный почтовый и логистический оператор страны, входит в перечень стратегических предприятий Российской Федерации. Седьмая крупнейшая компания в мире по количеству отделений обслуживания клиентов — свыше 38 000 точек, порядка 66% из которых находятся в малых населенных пунктах. Среднемесячная протяженность логистических маршрутов Почты составляет 54 млн километров.</w:t>
      </w:r>
    </w:p>
    <w:p w14:paraId="591ABAD5" w14:textId="64BFFE3C" w:rsidR="000B6972" w:rsidRPr="000B6972" w:rsidRDefault="000B6972" w:rsidP="000B6972">
      <w:pPr>
        <w:shd w:val="clear" w:color="auto" w:fill="FFFFFF"/>
        <w:spacing w:before="240" w:after="240"/>
        <w:jc w:val="both"/>
        <w:rPr>
          <w:rFonts w:ascii="Times New Roman" w:eastAsia="Times New Roman" w:hAnsi="Times New Roman" w:cs="Times New Roman"/>
          <w:i/>
          <w:sz w:val="20"/>
          <w:szCs w:val="24"/>
        </w:rPr>
      </w:pPr>
      <w:r>
        <w:rPr>
          <w:rFonts w:ascii="Times New Roman" w:eastAsia="Times New Roman" w:hAnsi="Times New Roman" w:cs="Times New Roman"/>
          <w:i/>
          <w:sz w:val="20"/>
          <w:szCs w:val="24"/>
        </w:rPr>
        <w:t>С 2015 г.</w:t>
      </w:r>
      <w:r w:rsidRPr="000B6972">
        <w:rPr>
          <w:rFonts w:ascii="Times New Roman" w:eastAsia="Times New Roman" w:hAnsi="Times New Roman" w:cs="Times New Roman"/>
          <w:i/>
          <w:sz w:val="20"/>
          <w:szCs w:val="24"/>
        </w:rPr>
        <w:t xml:space="preserve"> государство не предоставляет компании меры поддержки, позволяющие покрыть расходы на содержание сети объектов почтовой связи в соответствии с требованиями по размещению отделений и оказанию универсальных услуг связи.</w:t>
      </w:r>
    </w:p>
    <w:p w14:paraId="717E6B72" w14:textId="66B09BC9" w:rsidR="000B6972" w:rsidRPr="000B6972" w:rsidRDefault="000B6972" w:rsidP="000B6972">
      <w:pPr>
        <w:shd w:val="clear" w:color="auto" w:fill="FFFFFF"/>
        <w:spacing w:before="240" w:after="240"/>
        <w:jc w:val="both"/>
        <w:rPr>
          <w:rFonts w:ascii="Times New Roman" w:eastAsia="Times New Roman" w:hAnsi="Times New Roman" w:cs="Times New Roman"/>
          <w:i/>
          <w:sz w:val="20"/>
          <w:szCs w:val="24"/>
        </w:rPr>
      </w:pPr>
      <w:r w:rsidRPr="000B6972">
        <w:rPr>
          <w:rFonts w:ascii="Times New Roman" w:eastAsia="Times New Roman" w:hAnsi="Times New Roman" w:cs="Times New Roman"/>
          <w:i/>
          <w:sz w:val="20"/>
          <w:szCs w:val="24"/>
        </w:rPr>
        <w:t xml:space="preserve">Почта России — один из самых крупных работодателей страны. Численность почтовых работников составляет 280 </w:t>
      </w:r>
      <w:r>
        <w:rPr>
          <w:rFonts w:ascii="Times New Roman" w:eastAsia="Times New Roman" w:hAnsi="Times New Roman" w:cs="Times New Roman"/>
          <w:i/>
          <w:sz w:val="20"/>
          <w:szCs w:val="24"/>
        </w:rPr>
        <w:t>000</w:t>
      </w:r>
      <w:r w:rsidRPr="000B6972">
        <w:rPr>
          <w:rFonts w:ascii="Times New Roman" w:eastAsia="Times New Roman" w:hAnsi="Times New Roman" w:cs="Times New Roman"/>
          <w:i/>
          <w:sz w:val="20"/>
          <w:szCs w:val="24"/>
        </w:rPr>
        <w:t xml:space="preserve"> человек.</w:t>
      </w:r>
    </w:p>
    <w:p w14:paraId="7FD1408E" w14:textId="085B8975" w:rsidR="00A94872" w:rsidRDefault="000B6972" w:rsidP="00C47686">
      <w:pPr>
        <w:spacing w:before="240" w:after="240"/>
        <w:jc w:val="both"/>
        <w:rPr>
          <w:rFonts w:ascii="Times New Roman" w:eastAsia="Times New Roman" w:hAnsi="Times New Roman" w:cs="Times New Roman"/>
          <w:i/>
          <w:sz w:val="20"/>
          <w:szCs w:val="24"/>
        </w:rPr>
      </w:pPr>
      <w:r w:rsidRPr="000B6972">
        <w:rPr>
          <w:rFonts w:ascii="Times New Roman" w:eastAsia="Times New Roman" w:hAnsi="Times New Roman" w:cs="Times New Roman"/>
          <w:i/>
          <w:sz w:val="20"/>
          <w:szCs w:val="24"/>
        </w:rPr>
        <w:t xml:space="preserve">Ежегодно Почта России принимает около 1,3 млрд бумажных писем и обрабатывает около 240 млн посылок. Компания помогает переводить юридически значимую переписку в цифровой формат — в 2022 г. Почта доставила 238 млн электронных заказных писем. Почта России обслуживает около 20 млн подписчиков в России, которым доставляется более 400 млн экземпляров печатных изданий в год. </w:t>
      </w:r>
      <w:r w:rsidRPr="000B6972">
        <w:rPr>
          <w:rFonts w:ascii="Times New Roman" w:eastAsia="Times New Roman" w:hAnsi="Times New Roman" w:cs="Times New Roman"/>
          <w:i/>
          <w:sz w:val="20"/>
          <w:szCs w:val="24"/>
        </w:rPr>
        <w:lastRenderedPageBreak/>
        <w:t>Ежегодный объём транзакций, которые проходят через Почту России, составляет около 2,6 триллиона рублей (пенсии, платежи и переводы).</w:t>
      </w:r>
    </w:p>
    <w:p w14:paraId="548C8700" w14:textId="77777777" w:rsidR="00FE16A9" w:rsidRDefault="00FE16A9" w:rsidP="00FE16A9">
      <w:pPr>
        <w:spacing w:before="120" w:after="120" w:line="288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</w:p>
    <w:sectPr w:rsidR="00FE16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100C"/>
    <w:rsid w:val="0000351E"/>
    <w:rsid w:val="000144FB"/>
    <w:rsid w:val="00033882"/>
    <w:rsid w:val="000B611B"/>
    <w:rsid w:val="000B6972"/>
    <w:rsid w:val="000E160F"/>
    <w:rsid w:val="00166A2D"/>
    <w:rsid w:val="001B2DF1"/>
    <w:rsid w:val="001E4B09"/>
    <w:rsid w:val="00243C6B"/>
    <w:rsid w:val="0027352F"/>
    <w:rsid w:val="00326F26"/>
    <w:rsid w:val="00342C05"/>
    <w:rsid w:val="00397C4B"/>
    <w:rsid w:val="003A0617"/>
    <w:rsid w:val="003B532D"/>
    <w:rsid w:val="003C5511"/>
    <w:rsid w:val="0044336D"/>
    <w:rsid w:val="004838D9"/>
    <w:rsid w:val="004C0937"/>
    <w:rsid w:val="004D5FF0"/>
    <w:rsid w:val="005569E8"/>
    <w:rsid w:val="005B0DE5"/>
    <w:rsid w:val="00623ED3"/>
    <w:rsid w:val="006722CF"/>
    <w:rsid w:val="00685DEA"/>
    <w:rsid w:val="006B34D1"/>
    <w:rsid w:val="00720C94"/>
    <w:rsid w:val="0073100C"/>
    <w:rsid w:val="007919AF"/>
    <w:rsid w:val="0082448B"/>
    <w:rsid w:val="00837F4C"/>
    <w:rsid w:val="008B5CE3"/>
    <w:rsid w:val="008C141B"/>
    <w:rsid w:val="00946E1D"/>
    <w:rsid w:val="00974B25"/>
    <w:rsid w:val="009772FD"/>
    <w:rsid w:val="009D79FC"/>
    <w:rsid w:val="00A41929"/>
    <w:rsid w:val="00A52A2D"/>
    <w:rsid w:val="00A94872"/>
    <w:rsid w:val="00AA7905"/>
    <w:rsid w:val="00AD02E5"/>
    <w:rsid w:val="00AD4374"/>
    <w:rsid w:val="00BC0FE0"/>
    <w:rsid w:val="00C47686"/>
    <w:rsid w:val="00C7124D"/>
    <w:rsid w:val="00D517F7"/>
    <w:rsid w:val="00D64080"/>
    <w:rsid w:val="00DE395A"/>
    <w:rsid w:val="00EF4993"/>
    <w:rsid w:val="00F75702"/>
    <w:rsid w:val="00FA3271"/>
    <w:rsid w:val="00FD517C"/>
    <w:rsid w:val="00FE16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DA4C8C"/>
  <w15:chartTrackingRefBased/>
  <w15:docId w15:val="{91C71622-E8E7-45B8-9E50-A1D45C23D7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10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838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4838D9"/>
    <w:rPr>
      <w:color w:val="0000FF"/>
      <w:u w:val="single"/>
    </w:rPr>
  </w:style>
  <w:style w:type="character" w:styleId="a5">
    <w:name w:val="annotation reference"/>
    <w:basedOn w:val="a0"/>
    <w:uiPriority w:val="99"/>
    <w:semiHidden/>
    <w:unhideWhenUsed/>
    <w:rsid w:val="005569E8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5569E8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5569E8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5569E8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5569E8"/>
    <w:rPr>
      <w:b/>
      <w:bCs/>
      <w:sz w:val="20"/>
      <w:szCs w:val="20"/>
    </w:rPr>
  </w:style>
  <w:style w:type="paragraph" w:styleId="aa">
    <w:name w:val="Revision"/>
    <w:hidden/>
    <w:uiPriority w:val="99"/>
    <w:semiHidden/>
    <w:rsid w:val="00342C0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632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pochta.ru/business/export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452</Words>
  <Characters>2578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 Ефимчук</dc:creator>
  <cp:keywords/>
  <dc:description/>
  <cp:lastModifiedBy>Лебедева Ольга Алексеевна</cp:lastModifiedBy>
  <cp:revision>5</cp:revision>
  <dcterms:created xsi:type="dcterms:W3CDTF">2023-11-09T09:15:00Z</dcterms:created>
  <dcterms:modified xsi:type="dcterms:W3CDTF">2023-11-13T08:36:00Z</dcterms:modified>
</cp:coreProperties>
</file>