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5CC6" w:rsidRDefault="005F5CC6" w:rsidP="005F5C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В соответствии с подпунктом 6 пункта 1 статьи 51 Федерального закона от 30.03.1999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№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52-ФЗ «О санитарно-эпидемиологическом благополучии населения» при угрозе возникновения и распространения инфекционных заболеваний, представляющих опасность для окружающих, Главные государственные санитарные врачи и их заместители вправе выносить мотивированные постановления о введении (отмене) ограничительных мероприятий (карантина) в организациях и на объектах.</w:t>
      </w:r>
      <w:proofErr w:type="gramEnd"/>
    </w:p>
    <w:p w:rsidR="005F5CC6" w:rsidRDefault="005F5CC6" w:rsidP="005F5C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Реализуя предоставленное законом полномочие Главным государственным санитарным врачом РФ постановлением от 16.04.2021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№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13 внесены</w:t>
      </w:r>
      <w:proofErr w:type="gramEnd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изменения в постановление от 18.03.2020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№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7 «Об обеспечении режима изоляции в целях предотвращения распространения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val="en-US"/>
        </w:rPr>
        <w:t>COVID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-2019».</w:t>
      </w:r>
    </w:p>
    <w:p w:rsidR="005F5CC6" w:rsidRDefault="005F5CC6" w:rsidP="005F5C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На основании этих изменений всем лицам, прибывающим после 01.05.2021 года из зарубежных стран на территорию Российской Федерации, необходимо пройти лабораторное исследование на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val="en-US"/>
        </w:rPr>
        <w:t>COVID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-19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методом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полимеразной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 цепной реакции (ПЦР) не один раз, как было установлено ранее, а дважды. Первое - в течение трех календарных дней со дня прибытия, повторное - срок до 5 календарных дней со дня въезда на территорию Российской Федерации. Интервал между первым и повторным лабораторным исследованием на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val="en-US"/>
        </w:rPr>
        <w:t>COVID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-19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методом ПЦР должен составлять не менее суток.</w:t>
      </w:r>
    </w:p>
    <w:p w:rsidR="005F5CC6" w:rsidRDefault="005F5CC6" w:rsidP="005F5C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Информация о результатах лабораторных исследований на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val="en-US"/>
        </w:rPr>
        <w:t>COVID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-19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методом ПЦР подлежит размещению на Едином портале государственных услуг посредством заполнения формы «Предоставление сведений о результатах теста </w:t>
      </w:r>
      <w:proofErr w:type="gramStart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на</w:t>
      </w:r>
      <w:proofErr w:type="gramEnd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новую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коронавирусную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инфекцию для </w:t>
      </w:r>
      <w:proofErr w:type="gramStart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прибывающих</w:t>
      </w:r>
      <w:proofErr w:type="gramEnd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на территорию Российской Федерации»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(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val="en-US"/>
        </w:rPr>
        <w:t>https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://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val="en-US"/>
        </w:rPr>
        <w:t>www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val="en-US"/>
        </w:rPr>
        <w:t>gosuslugi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lang w:val="en-US"/>
        </w:rPr>
        <w:t>ru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/400705/1).</w:t>
      </w:r>
    </w:p>
    <w:p w:rsidR="005F5CC6" w:rsidRDefault="005F5CC6" w:rsidP="005F5C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До получения результатов лабораторного исследования на COVID-19 методом ПЦР требуется соблюдать режим изоляции по месту жительства (пребывания).</w:t>
      </w:r>
    </w:p>
    <w:p w:rsidR="00D373BE" w:rsidRDefault="00D373BE"/>
    <w:sectPr w:rsidR="00D373BE" w:rsidSect="00D373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F5CC6"/>
    <w:rsid w:val="005F5CC6"/>
    <w:rsid w:val="00D373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5CC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795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258</Words>
  <Characters>1473</Characters>
  <Application>Microsoft Office Word</Application>
  <DocSecurity>0</DocSecurity>
  <Lines>12</Lines>
  <Paragraphs>3</Paragraphs>
  <ScaleCrop>false</ScaleCrop>
  <Company/>
  <LinksUpToDate>false</LinksUpToDate>
  <CharactersWithSpaces>1728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IBM_456</dc:creator>
  <cp:keywords/>
  <dc:description/>
  <cp:lastModifiedBy>IBM_456</cp:lastModifiedBy>
  <cp:revision>3</cp:revision>
  <dcterms:created xsi:type="dcterms:W3CDTF">2021-06-07T09:13:00Z</dcterms:created>
  <dcterms:modified xsi:type="dcterms:W3CDTF">2021-06-07T09:13:00Z</dcterms:modified>
</cp:coreProperties>
</file>