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4B2" w:rsidRPr="00243250" w:rsidRDefault="002C24B2" w:rsidP="002C24B2">
      <w:pPr>
        <w:pStyle w:val="a6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bookmark1"/>
      <w:r>
        <w:rPr>
          <w:rFonts w:ascii="Arial" w:eastAsia="Calibri" w:hAnsi="Arial" w:cs="Arial"/>
          <w:b/>
          <w:sz w:val="32"/>
          <w:szCs w:val="32"/>
        </w:rPr>
        <w:t>15.10.2018 г. 54</w:t>
      </w:r>
      <w:r w:rsidRPr="00243250">
        <w:rPr>
          <w:rFonts w:ascii="Arial" w:eastAsia="Calibri" w:hAnsi="Arial" w:cs="Arial"/>
          <w:b/>
          <w:sz w:val="32"/>
          <w:szCs w:val="32"/>
        </w:rPr>
        <w:t>-п</w:t>
      </w:r>
    </w:p>
    <w:p w:rsidR="002C24B2" w:rsidRPr="00243250" w:rsidRDefault="002C24B2" w:rsidP="002C24B2">
      <w:pPr>
        <w:pStyle w:val="a6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C24B2" w:rsidRPr="00243250" w:rsidRDefault="002C24B2" w:rsidP="002C24B2">
      <w:pPr>
        <w:pStyle w:val="a6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C24B2" w:rsidRPr="00243250" w:rsidRDefault="002C24B2" w:rsidP="002C24B2">
      <w:pPr>
        <w:pStyle w:val="a6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УСТЬ-КУТСКИЙ РАЙОН</w:t>
      </w:r>
    </w:p>
    <w:p w:rsidR="002C24B2" w:rsidRPr="00243250" w:rsidRDefault="002C24B2" w:rsidP="002C24B2">
      <w:pPr>
        <w:pStyle w:val="a6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НИЙСКОЕ СЕЛЬСКОЕ ПОСЕЛЕНИ</w:t>
      </w:r>
    </w:p>
    <w:p w:rsidR="002C24B2" w:rsidRPr="00243250" w:rsidRDefault="002C24B2" w:rsidP="002C24B2">
      <w:pPr>
        <w:pStyle w:val="a6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2C24B2" w:rsidRPr="00243250" w:rsidRDefault="002C24B2" w:rsidP="002C24B2">
      <w:pPr>
        <w:pStyle w:val="a6"/>
        <w:jc w:val="center"/>
        <w:rPr>
          <w:rFonts w:ascii="Arial" w:eastAsia="Calibri" w:hAnsi="Arial" w:cs="Arial"/>
          <w:b/>
          <w:sz w:val="32"/>
          <w:szCs w:val="32"/>
        </w:rPr>
      </w:pPr>
      <w:r w:rsidRPr="0024325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2C24B2" w:rsidRPr="005A2C8E" w:rsidRDefault="002C24B2" w:rsidP="002C24B2">
      <w:pPr>
        <w:pStyle w:val="a6"/>
        <w:jc w:val="center"/>
        <w:rPr>
          <w:rFonts w:ascii="Arial" w:hAnsi="Arial" w:cs="Arial"/>
          <w:sz w:val="32"/>
          <w:szCs w:val="32"/>
        </w:rPr>
      </w:pPr>
    </w:p>
    <w:bookmarkEnd w:id="0"/>
    <w:p w:rsidR="00871B5E" w:rsidRPr="002C24B2" w:rsidRDefault="002C24B2" w:rsidP="002C24B2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A2C8E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Б УТВЕРЖДЕНИИ </w:t>
      </w:r>
      <w:proofErr w:type="gramStart"/>
      <w:r w:rsidRPr="002C24B2">
        <w:rPr>
          <w:rFonts w:ascii="Arial" w:hAnsi="Arial" w:cs="Arial"/>
          <w:b/>
          <w:sz w:val="32"/>
          <w:szCs w:val="32"/>
        </w:rPr>
        <w:t>ПОРЯДКА ПРОВЕДЕНИЯ  ОЦЕНКИ ЭФФЕКТИВНОСТИ РЕАЛИЗАЦИИ</w:t>
      </w:r>
      <w:proofErr w:type="gramEnd"/>
    </w:p>
    <w:p w:rsidR="00871B5E" w:rsidRPr="002C24B2" w:rsidRDefault="002C24B2" w:rsidP="002C24B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C24B2">
        <w:rPr>
          <w:rFonts w:ascii="Arial" w:hAnsi="Arial" w:cs="Arial"/>
          <w:b/>
          <w:sz w:val="32"/>
          <w:szCs w:val="32"/>
        </w:rPr>
        <w:t>МУНИЦИПАЛЬНЫХ ПРОГРАММ НИЙСКОГО МУНИЦИПАЛЬНОГО ОБРАЗОВАНИЯ</w:t>
      </w:r>
    </w:p>
    <w:p w:rsidR="00B854BC" w:rsidRPr="005F556C" w:rsidRDefault="00B854BC" w:rsidP="00B854B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854BC" w:rsidRPr="002C24B2" w:rsidRDefault="00871B5E" w:rsidP="00871B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24B2">
        <w:rPr>
          <w:rFonts w:ascii="Arial" w:hAnsi="Arial" w:cs="Arial"/>
          <w:color w:val="000000" w:themeColor="text1"/>
          <w:sz w:val="24"/>
          <w:szCs w:val="24"/>
        </w:rPr>
        <w:t xml:space="preserve">В целях обеспечения эффективности и результативности расходования бюджетных средств, в соответствии с Бюджетным </w:t>
      </w:r>
      <w:hyperlink r:id="rId4" w:history="1">
        <w:r w:rsidRPr="002C24B2">
          <w:rPr>
            <w:rFonts w:ascii="Arial" w:hAnsi="Arial" w:cs="Arial"/>
            <w:color w:val="000000" w:themeColor="text1"/>
            <w:sz w:val="24"/>
            <w:szCs w:val="24"/>
          </w:rPr>
          <w:t>кодексом</w:t>
        </w:r>
      </w:hyperlink>
      <w:r w:rsidRPr="002C24B2">
        <w:rPr>
          <w:rFonts w:ascii="Arial" w:hAnsi="Arial" w:cs="Arial"/>
          <w:color w:val="000000" w:themeColor="text1"/>
          <w:sz w:val="24"/>
          <w:szCs w:val="24"/>
        </w:rPr>
        <w:t xml:space="preserve"> Российской Федерации, Федеральным </w:t>
      </w:r>
      <w:hyperlink r:id="rId5" w:history="1">
        <w:r w:rsidRPr="002C24B2">
          <w:rPr>
            <w:rFonts w:ascii="Arial" w:hAnsi="Arial" w:cs="Arial"/>
            <w:color w:val="000000" w:themeColor="text1"/>
            <w:sz w:val="24"/>
            <w:szCs w:val="24"/>
          </w:rPr>
          <w:t>законом</w:t>
        </w:r>
      </w:hyperlink>
      <w:r w:rsidR="005F556C" w:rsidRPr="002C24B2">
        <w:rPr>
          <w:rFonts w:ascii="Arial" w:hAnsi="Arial" w:cs="Arial"/>
          <w:color w:val="000000" w:themeColor="text1"/>
          <w:sz w:val="24"/>
          <w:szCs w:val="24"/>
        </w:rPr>
        <w:t xml:space="preserve"> от 06.10.2003 №</w:t>
      </w:r>
      <w:r w:rsidRPr="002C24B2">
        <w:rPr>
          <w:rFonts w:ascii="Arial" w:hAnsi="Arial" w:cs="Arial"/>
          <w:color w:val="000000" w:themeColor="text1"/>
          <w:sz w:val="24"/>
          <w:szCs w:val="24"/>
        </w:rPr>
        <w:t xml:space="preserve"> 131-ФЗ "Об общих принципах организации местного самоуправления в Российской Федерации", руководствуясь </w:t>
      </w:r>
      <w:hyperlink r:id="rId6" w:history="1">
        <w:r w:rsidRPr="002C24B2">
          <w:rPr>
            <w:rFonts w:ascii="Arial" w:hAnsi="Arial" w:cs="Arial"/>
            <w:color w:val="000000" w:themeColor="text1"/>
            <w:sz w:val="24"/>
            <w:szCs w:val="24"/>
          </w:rPr>
          <w:t>Уставом</w:t>
        </w:r>
      </w:hyperlink>
      <w:r w:rsidRPr="002C24B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1788A" w:rsidRPr="002C24B2">
        <w:rPr>
          <w:rFonts w:ascii="Arial" w:hAnsi="Arial" w:cs="Arial"/>
          <w:color w:val="000000" w:themeColor="text1"/>
          <w:sz w:val="24"/>
          <w:szCs w:val="24"/>
        </w:rPr>
        <w:t>Нийского</w:t>
      </w:r>
      <w:r w:rsidRPr="002C24B2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образования, </w:t>
      </w:r>
    </w:p>
    <w:p w:rsidR="002C24B2" w:rsidRPr="008146AD" w:rsidRDefault="002C24B2" w:rsidP="002C24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2C24B2" w:rsidRPr="008146AD" w:rsidRDefault="002C24B2" w:rsidP="002C24B2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8146AD">
        <w:rPr>
          <w:rFonts w:ascii="Arial" w:hAnsi="Arial" w:cs="Arial"/>
          <w:b/>
          <w:sz w:val="24"/>
          <w:szCs w:val="24"/>
        </w:rPr>
        <w:t>ПОСТАНОВЛЯЮ:</w:t>
      </w:r>
    </w:p>
    <w:p w:rsidR="002C24B2" w:rsidRPr="008146AD" w:rsidRDefault="002C24B2" w:rsidP="002C24B2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871B5E" w:rsidRPr="002C24B2" w:rsidRDefault="00871B5E" w:rsidP="00871B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C24B2">
        <w:rPr>
          <w:rFonts w:ascii="Arial" w:hAnsi="Arial" w:cs="Arial"/>
          <w:sz w:val="24"/>
          <w:szCs w:val="24"/>
        </w:rPr>
        <w:t xml:space="preserve">1. Утвердить </w:t>
      </w:r>
      <w:hyperlink r:id="rId7" w:history="1">
        <w:r w:rsidRPr="002C24B2">
          <w:rPr>
            <w:rFonts w:ascii="Arial" w:hAnsi="Arial" w:cs="Arial"/>
            <w:color w:val="000000" w:themeColor="text1"/>
            <w:sz w:val="24"/>
            <w:szCs w:val="24"/>
          </w:rPr>
          <w:t>Порядок</w:t>
        </w:r>
      </w:hyperlink>
      <w:r w:rsidRPr="002C24B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C24B2">
        <w:rPr>
          <w:rFonts w:ascii="Arial" w:hAnsi="Arial" w:cs="Arial"/>
          <w:sz w:val="24"/>
          <w:szCs w:val="24"/>
        </w:rPr>
        <w:t>проведения оценки эффективности реализации муниципальных программ</w:t>
      </w:r>
      <w:proofErr w:type="gramEnd"/>
      <w:r w:rsidRPr="002C24B2">
        <w:rPr>
          <w:rFonts w:ascii="Arial" w:hAnsi="Arial" w:cs="Arial"/>
          <w:sz w:val="24"/>
          <w:szCs w:val="24"/>
        </w:rPr>
        <w:t xml:space="preserve"> </w:t>
      </w:r>
      <w:r w:rsidR="00032AFA" w:rsidRPr="002C24B2">
        <w:rPr>
          <w:rFonts w:ascii="Arial" w:hAnsi="Arial" w:cs="Arial"/>
          <w:sz w:val="24"/>
          <w:szCs w:val="24"/>
        </w:rPr>
        <w:t>Нийского</w:t>
      </w:r>
      <w:r w:rsidRPr="002C24B2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Pr="002C24B2">
        <w:rPr>
          <w:rFonts w:ascii="Arial" w:hAnsi="Arial" w:cs="Arial"/>
          <w:sz w:val="24"/>
          <w:szCs w:val="24"/>
        </w:rPr>
        <w:t xml:space="preserve"> (Приложение № 1 к настоящему постановлению).</w:t>
      </w:r>
    </w:p>
    <w:p w:rsidR="00871B5E" w:rsidRPr="002C24B2" w:rsidRDefault="00871B5E" w:rsidP="00871B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C24B2">
        <w:rPr>
          <w:rFonts w:ascii="Arial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2859C8" w:rsidRPr="002C24B2" w:rsidRDefault="00871B5E" w:rsidP="002859C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C24B2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2859C8" w:rsidRPr="002C24B2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разместить на официальном сайте</w:t>
      </w:r>
      <w:r w:rsidR="0031788A" w:rsidRPr="002C24B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Нийского</w:t>
      </w:r>
      <w:r w:rsidR="002859C8" w:rsidRPr="002C24B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в</w:t>
      </w:r>
      <w:r w:rsidR="002859C8" w:rsidRPr="002C24B2">
        <w:rPr>
          <w:rFonts w:ascii="Arial" w:eastAsia="Calibri" w:hAnsi="Arial" w:cs="Arial"/>
          <w:sz w:val="24"/>
          <w:szCs w:val="24"/>
        </w:rPr>
        <w:t xml:space="preserve"> информационно-телекоммуникационной сети "Интернет"</w:t>
      </w:r>
      <w:r w:rsidR="00F341B4" w:rsidRPr="002C24B2">
        <w:rPr>
          <w:rFonts w:ascii="Arial" w:eastAsia="Calibri" w:hAnsi="Arial" w:cs="Arial"/>
          <w:sz w:val="24"/>
          <w:szCs w:val="24"/>
        </w:rPr>
        <w:t>.</w:t>
      </w:r>
      <w:r w:rsidR="002859C8" w:rsidRPr="002C24B2">
        <w:rPr>
          <w:rFonts w:ascii="Arial" w:eastAsia="Calibri" w:hAnsi="Arial" w:cs="Arial"/>
          <w:sz w:val="24"/>
          <w:szCs w:val="24"/>
        </w:rPr>
        <w:t xml:space="preserve"> </w:t>
      </w:r>
    </w:p>
    <w:p w:rsidR="002C24B2" w:rsidRPr="008146AD" w:rsidRDefault="002C24B2" w:rsidP="002C24B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146AD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2C24B2" w:rsidRDefault="002C24B2" w:rsidP="002C24B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146AD">
        <w:rPr>
          <w:rFonts w:ascii="Arial" w:hAnsi="Arial" w:cs="Arial"/>
          <w:b/>
          <w:sz w:val="24"/>
          <w:szCs w:val="24"/>
        </w:rPr>
        <w:t>Нийского сель</w:t>
      </w:r>
      <w:r>
        <w:rPr>
          <w:rFonts w:ascii="Arial" w:hAnsi="Arial" w:cs="Arial"/>
          <w:b/>
          <w:sz w:val="24"/>
          <w:szCs w:val="24"/>
        </w:rPr>
        <w:t>ского поселения</w:t>
      </w:r>
    </w:p>
    <w:p w:rsidR="002C24B2" w:rsidRDefault="002C24B2" w:rsidP="002C24B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О.Е. Рубцов</w:t>
      </w:r>
    </w:p>
    <w:p w:rsidR="002C24B2" w:rsidRPr="008146AD" w:rsidRDefault="002C24B2" w:rsidP="002C24B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854BC" w:rsidRPr="002C24B2" w:rsidRDefault="00B854BC" w:rsidP="002C24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bCs/>
        </w:rPr>
      </w:pPr>
      <w:r w:rsidRPr="002C24B2">
        <w:rPr>
          <w:rFonts w:ascii="Courier New" w:hAnsi="Courier New" w:cs="Courier New"/>
          <w:bCs/>
        </w:rPr>
        <w:t>Приложение №1</w:t>
      </w:r>
    </w:p>
    <w:p w:rsidR="00B854BC" w:rsidRPr="002C24B2" w:rsidRDefault="00B854BC" w:rsidP="002C24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bCs/>
        </w:rPr>
      </w:pPr>
      <w:r w:rsidRPr="002C24B2">
        <w:rPr>
          <w:rFonts w:ascii="Courier New" w:hAnsi="Courier New" w:cs="Courier New"/>
          <w:bCs/>
        </w:rPr>
        <w:t xml:space="preserve">к постановлению Администрации </w:t>
      </w:r>
    </w:p>
    <w:p w:rsidR="00B854BC" w:rsidRPr="002C24B2" w:rsidRDefault="00032AFA" w:rsidP="002C24B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2C24B2">
        <w:rPr>
          <w:rFonts w:ascii="Courier New" w:hAnsi="Courier New" w:cs="Courier New"/>
          <w:bCs/>
        </w:rPr>
        <w:t>Нийского</w:t>
      </w:r>
      <w:r w:rsidR="00B854BC" w:rsidRPr="002C24B2">
        <w:rPr>
          <w:rFonts w:ascii="Courier New" w:hAnsi="Courier New" w:cs="Courier New"/>
          <w:bCs/>
        </w:rPr>
        <w:t xml:space="preserve"> сельского поселения </w:t>
      </w:r>
    </w:p>
    <w:p w:rsidR="00B854BC" w:rsidRDefault="002859C8" w:rsidP="002C24B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bookmarkStart w:id="1" w:name="_GoBack"/>
      <w:bookmarkEnd w:id="1"/>
      <w:r w:rsidRPr="002C24B2">
        <w:rPr>
          <w:rFonts w:ascii="Courier New" w:hAnsi="Courier New" w:cs="Courier New"/>
          <w:bCs/>
        </w:rPr>
        <w:t>от «</w:t>
      </w:r>
      <w:r w:rsidR="00F341B4" w:rsidRPr="002C24B2">
        <w:rPr>
          <w:rFonts w:ascii="Courier New" w:hAnsi="Courier New" w:cs="Courier New"/>
          <w:bCs/>
        </w:rPr>
        <w:t>15</w:t>
      </w:r>
      <w:r w:rsidRPr="002C24B2">
        <w:rPr>
          <w:rFonts w:ascii="Courier New" w:hAnsi="Courier New" w:cs="Courier New"/>
          <w:bCs/>
        </w:rPr>
        <w:t>» октября</w:t>
      </w:r>
      <w:r w:rsidR="00B854BC" w:rsidRPr="002C24B2">
        <w:rPr>
          <w:rFonts w:ascii="Courier New" w:hAnsi="Courier New" w:cs="Courier New"/>
          <w:bCs/>
        </w:rPr>
        <w:t xml:space="preserve"> </w:t>
      </w:r>
      <w:r w:rsidRPr="002C24B2">
        <w:rPr>
          <w:rFonts w:ascii="Courier New" w:hAnsi="Courier New" w:cs="Courier New"/>
          <w:bCs/>
        </w:rPr>
        <w:t>2018</w:t>
      </w:r>
      <w:r w:rsidR="00B854BC" w:rsidRPr="002C24B2">
        <w:rPr>
          <w:rFonts w:ascii="Courier New" w:hAnsi="Courier New" w:cs="Courier New"/>
          <w:bCs/>
        </w:rPr>
        <w:t xml:space="preserve"> г. </w:t>
      </w:r>
      <w:r w:rsidR="00F341B4" w:rsidRPr="002C24B2">
        <w:rPr>
          <w:rFonts w:ascii="Courier New" w:hAnsi="Courier New" w:cs="Courier New"/>
          <w:bCs/>
        </w:rPr>
        <w:t>№ 54-п</w:t>
      </w:r>
    </w:p>
    <w:p w:rsidR="002C24B2" w:rsidRPr="002C24B2" w:rsidRDefault="002C24B2" w:rsidP="002C24B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sz w:val="30"/>
          <w:szCs w:val="30"/>
        </w:rPr>
      </w:pPr>
    </w:p>
    <w:p w:rsidR="00B854BC" w:rsidRPr="002C24B2" w:rsidRDefault="00B854BC" w:rsidP="00B854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bookmarkStart w:id="2" w:name="Par31"/>
      <w:bookmarkEnd w:id="2"/>
      <w:r w:rsidRPr="002C24B2">
        <w:rPr>
          <w:rFonts w:ascii="Arial" w:hAnsi="Arial" w:cs="Arial"/>
          <w:bCs/>
          <w:sz w:val="30"/>
          <w:szCs w:val="30"/>
        </w:rPr>
        <w:t>ПОРЯДОК</w:t>
      </w:r>
    </w:p>
    <w:p w:rsidR="00B854BC" w:rsidRPr="002C24B2" w:rsidRDefault="00B854BC" w:rsidP="00B854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2C24B2">
        <w:rPr>
          <w:rFonts w:ascii="Arial" w:hAnsi="Arial" w:cs="Arial"/>
          <w:bCs/>
          <w:sz w:val="30"/>
          <w:szCs w:val="30"/>
        </w:rPr>
        <w:t xml:space="preserve">ПРОВЕДЕНИЯ ОЦЕНКИ ЭФФЕКТИВНОСТИ РЕАЛИЗАЦИИ </w:t>
      </w:r>
      <w:proofErr w:type="gramStart"/>
      <w:r w:rsidRPr="002C24B2">
        <w:rPr>
          <w:rFonts w:ascii="Arial" w:hAnsi="Arial" w:cs="Arial"/>
          <w:bCs/>
          <w:sz w:val="30"/>
          <w:szCs w:val="30"/>
        </w:rPr>
        <w:t>МУНИЦИПАЛЬНЫХ</w:t>
      </w:r>
      <w:proofErr w:type="gramEnd"/>
    </w:p>
    <w:p w:rsidR="00B854BC" w:rsidRPr="002C24B2" w:rsidRDefault="00B854BC" w:rsidP="00B854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2C24B2">
        <w:rPr>
          <w:rFonts w:ascii="Arial" w:hAnsi="Arial" w:cs="Arial"/>
          <w:bCs/>
          <w:sz w:val="30"/>
          <w:szCs w:val="30"/>
        </w:rPr>
        <w:t xml:space="preserve">ПРОГРАММ </w:t>
      </w:r>
      <w:r w:rsidR="00A332E7" w:rsidRPr="002C24B2">
        <w:rPr>
          <w:rFonts w:ascii="Arial" w:hAnsi="Arial" w:cs="Arial"/>
          <w:bCs/>
          <w:sz w:val="30"/>
          <w:szCs w:val="30"/>
        </w:rPr>
        <w:t>НИЙСКОГО</w:t>
      </w:r>
      <w:r w:rsidR="002859C8" w:rsidRPr="002C24B2">
        <w:rPr>
          <w:rFonts w:ascii="Arial" w:hAnsi="Arial" w:cs="Arial"/>
          <w:bCs/>
          <w:sz w:val="30"/>
          <w:szCs w:val="30"/>
        </w:rPr>
        <w:t xml:space="preserve"> МУНИЦИПАЛЬНОГО ОБРАЗОВАНИЯ</w:t>
      </w:r>
    </w:p>
    <w:p w:rsidR="00B854BC" w:rsidRPr="002C24B2" w:rsidRDefault="00B854BC" w:rsidP="00B854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30"/>
          <w:szCs w:val="30"/>
        </w:rPr>
      </w:pPr>
    </w:p>
    <w:p w:rsidR="00B854BC" w:rsidRPr="002C24B2" w:rsidRDefault="00B854BC" w:rsidP="00B854B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Cs/>
          <w:sz w:val="24"/>
          <w:szCs w:val="24"/>
        </w:rPr>
      </w:pPr>
      <w:r w:rsidRPr="002C24B2">
        <w:rPr>
          <w:rFonts w:ascii="Arial" w:hAnsi="Arial" w:cs="Arial"/>
          <w:bCs/>
          <w:sz w:val="24"/>
          <w:szCs w:val="24"/>
        </w:rPr>
        <w:t>1. ОБЩИЕ ПОЛОЖЕНИЯ</w:t>
      </w:r>
    </w:p>
    <w:p w:rsidR="00B854BC" w:rsidRPr="002C24B2" w:rsidRDefault="00B854BC" w:rsidP="00B854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854BC" w:rsidRPr="002C24B2" w:rsidRDefault="00B854BC" w:rsidP="005474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C24B2">
        <w:rPr>
          <w:rFonts w:ascii="Arial" w:hAnsi="Arial" w:cs="Arial"/>
          <w:bCs/>
          <w:sz w:val="24"/>
          <w:szCs w:val="24"/>
        </w:rPr>
        <w:t>1.</w:t>
      </w:r>
      <w:r w:rsidRPr="002C24B2">
        <w:rPr>
          <w:rFonts w:ascii="Arial" w:hAnsi="Arial" w:cs="Arial"/>
          <w:bCs/>
          <w:color w:val="000000" w:themeColor="text1"/>
          <w:sz w:val="24"/>
          <w:szCs w:val="24"/>
        </w:rPr>
        <w:t xml:space="preserve">1. Настоящий Порядок </w:t>
      </w:r>
      <w:proofErr w:type="gramStart"/>
      <w:r w:rsidRPr="002C24B2">
        <w:rPr>
          <w:rFonts w:ascii="Arial" w:hAnsi="Arial" w:cs="Arial"/>
          <w:bCs/>
          <w:color w:val="000000" w:themeColor="text1"/>
          <w:sz w:val="24"/>
          <w:szCs w:val="24"/>
        </w:rPr>
        <w:t>проведения оценки эффективности реализации муниципальных программ</w:t>
      </w:r>
      <w:proofErr w:type="gramEnd"/>
      <w:r w:rsidRPr="002C24B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032AFA" w:rsidRPr="002C24B2">
        <w:rPr>
          <w:rFonts w:ascii="Arial" w:hAnsi="Arial" w:cs="Arial"/>
          <w:bCs/>
          <w:color w:val="000000" w:themeColor="text1"/>
          <w:sz w:val="24"/>
          <w:szCs w:val="24"/>
        </w:rPr>
        <w:t>Нийского</w:t>
      </w:r>
      <w:r w:rsidR="002859C8" w:rsidRPr="002C24B2">
        <w:rPr>
          <w:rFonts w:ascii="Arial" w:hAnsi="Arial" w:cs="Arial"/>
          <w:bCs/>
          <w:color w:val="000000" w:themeColor="text1"/>
          <w:sz w:val="24"/>
          <w:szCs w:val="24"/>
        </w:rPr>
        <w:t xml:space="preserve"> муниципального образования</w:t>
      </w:r>
      <w:r w:rsidRPr="002C24B2">
        <w:rPr>
          <w:rFonts w:ascii="Arial" w:hAnsi="Arial" w:cs="Arial"/>
          <w:bCs/>
          <w:color w:val="000000" w:themeColor="text1"/>
          <w:sz w:val="24"/>
          <w:szCs w:val="24"/>
        </w:rPr>
        <w:t xml:space="preserve"> (далее - </w:t>
      </w:r>
      <w:r w:rsidRPr="002C24B2"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 xml:space="preserve">Порядок и Программы соответственно) разработан в соответствии со </w:t>
      </w:r>
      <w:hyperlink r:id="rId8" w:history="1">
        <w:r w:rsidRPr="002C24B2">
          <w:rPr>
            <w:rFonts w:ascii="Arial" w:hAnsi="Arial" w:cs="Arial"/>
            <w:bCs/>
            <w:color w:val="000000" w:themeColor="text1"/>
            <w:sz w:val="24"/>
            <w:szCs w:val="24"/>
          </w:rPr>
          <w:t>ст. 179</w:t>
        </w:r>
      </w:hyperlink>
      <w:r w:rsidRPr="002C24B2">
        <w:rPr>
          <w:rFonts w:ascii="Arial" w:hAnsi="Arial" w:cs="Arial"/>
          <w:bCs/>
          <w:color w:val="000000" w:themeColor="text1"/>
          <w:sz w:val="24"/>
          <w:szCs w:val="24"/>
        </w:rPr>
        <w:t xml:space="preserve"> Бюджетного кодекса Российской Федерации.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color w:val="000000" w:themeColor="text1"/>
          <w:sz w:val="24"/>
          <w:szCs w:val="24"/>
        </w:rPr>
        <w:t xml:space="preserve">1.1. Настоящий Порядок </w:t>
      </w:r>
      <w:proofErr w:type="gramStart"/>
      <w:r w:rsidRPr="002C24B2">
        <w:rPr>
          <w:color w:val="000000" w:themeColor="text1"/>
          <w:sz w:val="24"/>
          <w:szCs w:val="24"/>
        </w:rPr>
        <w:t>проведения оценки эффективности реализации муниципа</w:t>
      </w:r>
      <w:r w:rsidR="00032AFA" w:rsidRPr="002C24B2">
        <w:rPr>
          <w:color w:val="000000" w:themeColor="text1"/>
          <w:sz w:val="24"/>
          <w:szCs w:val="24"/>
        </w:rPr>
        <w:t>льных программ</w:t>
      </w:r>
      <w:proofErr w:type="gramEnd"/>
      <w:r w:rsidR="00032AFA" w:rsidRPr="002C24B2">
        <w:rPr>
          <w:color w:val="000000" w:themeColor="text1"/>
          <w:sz w:val="24"/>
          <w:szCs w:val="24"/>
        </w:rPr>
        <w:t xml:space="preserve"> Нийского</w:t>
      </w:r>
      <w:r w:rsidRPr="002C24B2">
        <w:rPr>
          <w:color w:val="000000" w:themeColor="text1"/>
          <w:sz w:val="24"/>
          <w:szCs w:val="24"/>
        </w:rPr>
        <w:t xml:space="preserve"> муниципального образования (далее - Порядок и Программы соответственно) разработан в соответствии со </w:t>
      </w:r>
      <w:hyperlink r:id="rId9" w:history="1">
        <w:r w:rsidRPr="002C24B2">
          <w:rPr>
            <w:color w:val="000000" w:themeColor="text1"/>
            <w:sz w:val="24"/>
            <w:szCs w:val="24"/>
          </w:rPr>
          <w:t>ст. 179</w:t>
        </w:r>
      </w:hyperlink>
      <w:r w:rsidRPr="002C24B2">
        <w:rPr>
          <w:color w:val="000000" w:themeColor="text1"/>
          <w:sz w:val="24"/>
          <w:szCs w:val="24"/>
        </w:rPr>
        <w:t xml:space="preserve"> Бюджет</w:t>
      </w:r>
      <w:r w:rsidRPr="002C24B2">
        <w:rPr>
          <w:sz w:val="24"/>
          <w:szCs w:val="24"/>
        </w:rPr>
        <w:t>ного кодекса Российской Федерации.</w:t>
      </w:r>
    </w:p>
    <w:p w:rsidR="00547486" w:rsidRPr="002C24B2" w:rsidRDefault="00547486" w:rsidP="00547486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  <w:r w:rsidRPr="002C24B2">
        <w:rPr>
          <w:sz w:val="24"/>
          <w:szCs w:val="24"/>
        </w:rPr>
        <w:t>1</w:t>
      </w:r>
      <w:r w:rsidRPr="002C24B2">
        <w:rPr>
          <w:color w:val="000000" w:themeColor="text1"/>
          <w:sz w:val="24"/>
          <w:szCs w:val="24"/>
        </w:rPr>
        <w:t>.2. Оценка эффективности реализации П</w:t>
      </w:r>
      <w:r w:rsidR="00F341B4" w:rsidRPr="002C24B2">
        <w:rPr>
          <w:color w:val="000000" w:themeColor="text1"/>
          <w:sz w:val="24"/>
          <w:szCs w:val="24"/>
        </w:rPr>
        <w:t>рограмм проводится ежегодно специалистом по экономическим вопросам</w:t>
      </w:r>
      <w:r w:rsidRPr="002C24B2">
        <w:rPr>
          <w:color w:val="000000" w:themeColor="text1"/>
          <w:sz w:val="24"/>
          <w:szCs w:val="24"/>
        </w:rPr>
        <w:t xml:space="preserve"> (далее – ответственное лицо/орган/комиссия) на основании годового отчета о ходе реализации Программы, представленного ответственным исполнителем Программы «ответственному лицу/органу/комиссии».</w:t>
      </w:r>
    </w:p>
    <w:p w:rsidR="00E0003C" w:rsidRPr="002C24B2" w:rsidRDefault="00E0003C" w:rsidP="00547486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1.3. Оценка эффективности реализации Программ осуществляется в два этапа: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1) оценка эффективности реализации Подпрограмм, входящих в Программу (далее - Подпрограммы);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2) оценка эффективности реализации Программы.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center"/>
        <w:outlineLvl w:val="1"/>
        <w:rPr>
          <w:sz w:val="24"/>
          <w:szCs w:val="24"/>
        </w:rPr>
      </w:pPr>
      <w:r w:rsidRPr="002C24B2">
        <w:rPr>
          <w:sz w:val="24"/>
          <w:szCs w:val="24"/>
        </w:rPr>
        <w:t>2. ОЦЕНКА ЭФФЕКТИВНОСТИ РЕАЛИЗАЦИИ ПОДПРОГРАММ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2.1. Оценка эффективности реализации Подпрограммы включает в себя: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1) оценку степени достижения цели и решения задач Подпрограммы;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2) оценку степени соответствия запланированному уровню затрат Подпрограммы;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3) оценку эффективности использования средств бюджета;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4) оценку эффективности реализации Подпрограммы.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2.2. Оценка степени достижения цели и решения задач Подпрограммы (далее - степень реализации Подпрограммы) определяется как степень достижения плановых значений каждого целевого показателя (индикатора) (далее - целевой показатель).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2.2.1. Степень достижения планового значения целевого показателя Подпрограммы рассчитывается по следующим формулам: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1) для целевых показателей, желаемой тенденцией развития которых является увеличение значений: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center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СД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= </w:t>
      </w:r>
      <w:proofErr w:type="spellStart"/>
      <w:r w:rsidRPr="002C24B2">
        <w:rPr>
          <w:sz w:val="24"/>
          <w:szCs w:val="24"/>
        </w:rPr>
        <w:t>ЗП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  <w:vertAlign w:val="subscript"/>
        </w:rPr>
        <w:t>/</w:t>
      </w:r>
      <w:proofErr w:type="spellStart"/>
      <w:r w:rsidRPr="002C24B2">
        <w:rPr>
          <w:sz w:val="24"/>
          <w:szCs w:val="24"/>
          <w:vertAlign w:val="subscript"/>
        </w:rPr>
        <w:t>ф</w:t>
      </w:r>
      <w:proofErr w:type="spellEnd"/>
      <w:r w:rsidRPr="002C24B2">
        <w:rPr>
          <w:sz w:val="24"/>
          <w:szCs w:val="24"/>
        </w:rPr>
        <w:t xml:space="preserve"> / </w:t>
      </w:r>
      <w:proofErr w:type="spellStart"/>
      <w:r w:rsidRPr="002C24B2">
        <w:rPr>
          <w:sz w:val="24"/>
          <w:szCs w:val="24"/>
        </w:rPr>
        <w:t>ЗП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  <w:vertAlign w:val="subscript"/>
        </w:rPr>
        <w:t>/</w:t>
      </w:r>
      <w:proofErr w:type="spellStart"/>
      <w:proofErr w:type="gramStart"/>
      <w:r w:rsidRPr="002C24B2">
        <w:rPr>
          <w:sz w:val="24"/>
          <w:szCs w:val="24"/>
          <w:vertAlign w:val="subscript"/>
        </w:rPr>
        <w:t>п</w:t>
      </w:r>
      <w:proofErr w:type="spellEnd"/>
      <w:proofErr w:type="gramEnd"/>
      <w:r w:rsidRPr="002C24B2">
        <w:rPr>
          <w:sz w:val="24"/>
          <w:szCs w:val="24"/>
        </w:rPr>
        <w:t>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2) для целевых показателей, желаемой тенденцией развития которых является снижение значений: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center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СД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= </w:t>
      </w:r>
      <w:proofErr w:type="spellStart"/>
      <w:r w:rsidRPr="002C24B2">
        <w:rPr>
          <w:sz w:val="24"/>
          <w:szCs w:val="24"/>
        </w:rPr>
        <w:t>ЗП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  <w:vertAlign w:val="subscript"/>
        </w:rPr>
        <w:t>/</w:t>
      </w:r>
      <w:proofErr w:type="spellStart"/>
      <w:proofErr w:type="gramStart"/>
      <w:r w:rsidRPr="002C24B2">
        <w:rPr>
          <w:sz w:val="24"/>
          <w:szCs w:val="24"/>
          <w:vertAlign w:val="subscript"/>
        </w:rPr>
        <w:t>п</w:t>
      </w:r>
      <w:proofErr w:type="spellEnd"/>
      <w:proofErr w:type="gramEnd"/>
      <w:r w:rsidRPr="002C24B2">
        <w:rPr>
          <w:sz w:val="24"/>
          <w:szCs w:val="24"/>
        </w:rPr>
        <w:t xml:space="preserve"> / </w:t>
      </w:r>
      <w:proofErr w:type="spellStart"/>
      <w:r w:rsidRPr="002C24B2">
        <w:rPr>
          <w:sz w:val="24"/>
          <w:szCs w:val="24"/>
        </w:rPr>
        <w:t>ЗП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  <w:vertAlign w:val="subscript"/>
        </w:rPr>
        <w:t>/</w:t>
      </w:r>
      <w:proofErr w:type="spellStart"/>
      <w:r w:rsidRPr="002C24B2">
        <w:rPr>
          <w:sz w:val="24"/>
          <w:szCs w:val="24"/>
          <w:vertAlign w:val="subscript"/>
        </w:rPr>
        <w:t>ф</w:t>
      </w:r>
      <w:proofErr w:type="spellEnd"/>
      <w:r w:rsidRPr="002C24B2">
        <w:rPr>
          <w:sz w:val="24"/>
          <w:szCs w:val="24"/>
        </w:rPr>
        <w:t>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где: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СД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- степень достижения планового значения целевого показателя Подпрограммы;</w:t>
      </w:r>
    </w:p>
    <w:p w:rsidR="007D7109" w:rsidRPr="002C24B2" w:rsidRDefault="007D7109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7D7109" w:rsidRPr="002C24B2" w:rsidRDefault="007D7109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7D7109" w:rsidRPr="002C24B2" w:rsidRDefault="007D7109" w:rsidP="007D7109">
      <w:pPr>
        <w:pStyle w:val="ConsPlusNormal"/>
        <w:spacing w:after="100" w:afterAutospacing="1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ЗП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  <w:vertAlign w:val="subscript"/>
        </w:rPr>
        <w:t>/</w:t>
      </w:r>
      <w:proofErr w:type="spellStart"/>
      <w:r w:rsidRPr="002C24B2">
        <w:rPr>
          <w:sz w:val="24"/>
          <w:szCs w:val="24"/>
          <w:vertAlign w:val="subscript"/>
        </w:rPr>
        <w:t>ф</w:t>
      </w:r>
      <w:proofErr w:type="spellEnd"/>
      <w:r w:rsidRPr="002C24B2">
        <w:rPr>
          <w:sz w:val="24"/>
          <w:szCs w:val="24"/>
        </w:rPr>
        <w:t xml:space="preserve"> - значение целевого показателя Подпрограммы, фактически достигнутое на конец отчетного периода;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ЗП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  <w:vertAlign w:val="subscript"/>
        </w:rPr>
        <w:t>/</w:t>
      </w:r>
      <w:proofErr w:type="spellStart"/>
      <w:proofErr w:type="gramStart"/>
      <w:r w:rsidRPr="002C24B2">
        <w:rPr>
          <w:sz w:val="24"/>
          <w:szCs w:val="24"/>
          <w:vertAlign w:val="subscript"/>
        </w:rPr>
        <w:t>п</w:t>
      </w:r>
      <w:proofErr w:type="spellEnd"/>
      <w:proofErr w:type="gramEnd"/>
      <w:r w:rsidRPr="002C24B2">
        <w:rPr>
          <w:sz w:val="24"/>
          <w:szCs w:val="24"/>
        </w:rPr>
        <w:t xml:space="preserve"> - плановое значение целевого показателя Подпрограммы.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lastRenderedPageBreak/>
        <w:t>2.2.2. Степень реализации Подпрограммы рассчитывается по формуле: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center"/>
        <w:rPr>
          <w:sz w:val="24"/>
          <w:szCs w:val="24"/>
        </w:rPr>
      </w:pPr>
      <w:r w:rsidRPr="002C24B2">
        <w:rPr>
          <w:noProof/>
          <w:position w:val="-23"/>
          <w:sz w:val="24"/>
          <w:szCs w:val="24"/>
        </w:rPr>
        <w:drawing>
          <wp:inline distT="0" distB="0" distL="0" distR="0">
            <wp:extent cx="1258570" cy="433705"/>
            <wp:effectExtent l="0" t="0" r="0" b="4445"/>
            <wp:docPr id="6" name="Рисунок 6" descr="base_23963_121954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23963_121954_32768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где: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СР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- степень реализации Подпрограммы;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СД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- степень достижения планового значения целевого показателя Подпрограммы;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N - количество целевых показателей Подпрограммы.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 xml:space="preserve">2.2.3. При использовании данной формулы в случаях, если </w:t>
      </w:r>
      <w:proofErr w:type="spellStart"/>
      <w:r w:rsidRPr="002C24B2">
        <w:rPr>
          <w:sz w:val="24"/>
          <w:szCs w:val="24"/>
        </w:rPr>
        <w:t>СД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больше 1, значение </w:t>
      </w:r>
      <w:proofErr w:type="spellStart"/>
      <w:r w:rsidRPr="002C24B2">
        <w:rPr>
          <w:sz w:val="24"/>
          <w:szCs w:val="24"/>
        </w:rPr>
        <w:t>СД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принимается </w:t>
      </w:r>
      <w:proofErr w:type="gramStart"/>
      <w:r w:rsidRPr="002C24B2">
        <w:rPr>
          <w:sz w:val="24"/>
          <w:szCs w:val="24"/>
        </w:rPr>
        <w:t>равным</w:t>
      </w:r>
      <w:proofErr w:type="gramEnd"/>
      <w:r w:rsidRPr="002C24B2">
        <w:rPr>
          <w:sz w:val="24"/>
          <w:szCs w:val="24"/>
        </w:rPr>
        <w:t xml:space="preserve"> 1.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2.2.4. Для целевых показателей плановое значение, которых стремится или равно нулю: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 xml:space="preserve">1) при достижении планового значения </w:t>
      </w:r>
      <w:proofErr w:type="spellStart"/>
      <w:r w:rsidRPr="002C24B2">
        <w:rPr>
          <w:sz w:val="24"/>
          <w:szCs w:val="24"/>
        </w:rPr>
        <w:t>СД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принимается </w:t>
      </w:r>
      <w:proofErr w:type="gramStart"/>
      <w:r w:rsidRPr="002C24B2">
        <w:rPr>
          <w:sz w:val="24"/>
          <w:szCs w:val="24"/>
        </w:rPr>
        <w:t>равным</w:t>
      </w:r>
      <w:proofErr w:type="gramEnd"/>
      <w:r w:rsidRPr="002C24B2">
        <w:rPr>
          <w:sz w:val="24"/>
          <w:szCs w:val="24"/>
        </w:rPr>
        <w:t xml:space="preserve"> 1;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 xml:space="preserve">2) в случае не достижения планового значения </w:t>
      </w:r>
      <w:proofErr w:type="spellStart"/>
      <w:r w:rsidRPr="002C24B2">
        <w:rPr>
          <w:sz w:val="24"/>
          <w:szCs w:val="24"/>
        </w:rPr>
        <w:t>СД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целевой показатель считается не достигнутым, но при этом участвует в расчете </w:t>
      </w:r>
      <w:proofErr w:type="spellStart"/>
      <w:r w:rsidRPr="002C24B2">
        <w:rPr>
          <w:sz w:val="24"/>
          <w:szCs w:val="24"/>
        </w:rPr>
        <w:t>СР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(в количестве целевых показателей - N).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2.3. Оценка степени соответствия запланированному уровню затрат оценивается для каждой Подпрограммы как отношение фактически произведенных в отчетном году расходов на реализацию Подпрограммы к их плановым значениям по следующей формуле: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center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СС</w:t>
      </w:r>
      <w:r w:rsidRPr="002C24B2">
        <w:rPr>
          <w:sz w:val="24"/>
          <w:szCs w:val="24"/>
          <w:vertAlign w:val="subscript"/>
        </w:rPr>
        <w:t>уз</w:t>
      </w:r>
      <w:proofErr w:type="spellEnd"/>
      <w:r w:rsidRPr="002C24B2">
        <w:rPr>
          <w:sz w:val="24"/>
          <w:szCs w:val="24"/>
        </w:rPr>
        <w:t xml:space="preserve"> = </w:t>
      </w:r>
      <w:proofErr w:type="spellStart"/>
      <w:r w:rsidRPr="002C24B2">
        <w:rPr>
          <w:sz w:val="24"/>
          <w:szCs w:val="24"/>
        </w:rPr>
        <w:t>З</w:t>
      </w:r>
      <w:r w:rsidRPr="002C24B2">
        <w:rPr>
          <w:sz w:val="24"/>
          <w:szCs w:val="24"/>
          <w:vertAlign w:val="subscript"/>
        </w:rPr>
        <w:t>ф</w:t>
      </w:r>
      <w:proofErr w:type="spellEnd"/>
      <w:r w:rsidRPr="002C24B2">
        <w:rPr>
          <w:sz w:val="24"/>
          <w:szCs w:val="24"/>
        </w:rPr>
        <w:t xml:space="preserve"> / </w:t>
      </w:r>
      <w:proofErr w:type="spellStart"/>
      <w:r w:rsidRPr="002C24B2">
        <w:rPr>
          <w:sz w:val="24"/>
          <w:szCs w:val="24"/>
        </w:rPr>
        <w:t>З</w:t>
      </w:r>
      <w:r w:rsidRPr="002C24B2">
        <w:rPr>
          <w:sz w:val="24"/>
          <w:szCs w:val="24"/>
          <w:vertAlign w:val="subscript"/>
        </w:rPr>
        <w:t>п</w:t>
      </w:r>
      <w:proofErr w:type="spellEnd"/>
      <w:r w:rsidRPr="002C24B2">
        <w:rPr>
          <w:sz w:val="24"/>
          <w:szCs w:val="24"/>
        </w:rPr>
        <w:t>,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где: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СС</w:t>
      </w:r>
      <w:r w:rsidRPr="002C24B2">
        <w:rPr>
          <w:sz w:val="24"/>
          <w:szCs w:val="24"/>
          <w:vertAlign w:val="subscript"/>
        </w:rPr>
        <w:t>уз</w:t>
      </w:r>
      <w:proofErr w:type="spellEnd"/>
      <w:r w:rsidRPr="002C24B2">
        <w:rPr>
          <w:sz w:val="24"/>
          <w:szCs w:val="24"/>
        </w:rPr>
        <w:t xml:space="preserve"> - степень соответствия запланированному уровню расходов Подпрограммы;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З</w:t>
      </w:r>
      <w:r w:rsidRPr="002C24B2">
        <w:rPr>
          <w:sz w:val="24"/>
          <w:szCs w:val="24"/>
          <w:vertAlign w:val="subscript"/>
        </w:rPr>
        <w:t>ф</w:t>
      </w:r>
      <w:proofErr w:type="spellEnd"/>
      <w:r w:rsidRPr="002C24B2">
        <w:rPr>
          <w:sz w:val="24"/>
          <w:szCs w:val="24"/>
        </w:rPr>
        <w:t xml:space="preserve"> - фактические расходы на реализацию Подпрограммы в отчетном году;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З</w:t>
      </w:r>
      <w:r w:rsidRPr="002C24B2">
        <w:rPr>
          <w:sz w:val="24"/>
          <w:szCs w:val="24"/>
          <w:vertAlign w:val="subscript"/>
        </w:rPr>
        <w:t>п</w:t>
      </w:r>
      <w:proofErr w:type="spellEnd"/>
      <w:r w:rsidRPr="002C24B2">
        <w:rPr>
          <w:sz w:val="24"/>
          <w:szCs w:val="24"/>
        </w:rPr>
        <w:t xml:space="preserve"> - плановые расходы на реализацию Подпрограммы в отчетном году.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2.3.1. В качестве плановых расходов указываются бюджетные ассигнования из всех источников (далее - средства бюджета), предусмотренных на реализацию соответствующей Подпрограммы в бюджете на отчетный год.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2.4. Оценка эффективности использования средств бюджета рассчитывается для каждой Подпрограммы как отношение степени реализации Подпрограммы к степени соответствия запланированному уровню расходов из средств бюджета по следующей формуле: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center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Э</w:t>
      </w:r>
      <w:r w:rsidRPr="002C24B2">
        <w:rPr>
          <w:sz w:val="24"/>
          <w:szCs w:val="24"/>
          <w:vertAlign w:val="subscript"/>
        </w:rPr>
        <w:t>ис</w:t>
      </w:r>
      <w:proofErr w:type="spellEnd"/>
      <w:r w:rsidRPr="002C24B2">
        <w:rPr>
          <w:sz w:val="24"/>
          <w:szCs w:val="24"/>
        </w:rPr>
        <w:t xml:space="preserve"> = </w:t>
      </w:r>
      <w:proofErr w:type="spellStart"/>
      <w:r w:rsidRPr="002C24B2">
        <w:rPr>
          <w:sz w:val="24"/>
          <w:szCs w:val="24"/>
        </w:rPr>
        <w:t>СР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/ </w:t>
      </w:r>
      <w:proofErr w:type="spellStart"/>
      <w:r w:rsidRPr="002C24B2">
        <w:rPr>
          <w:sz w:val="24"/>
          <w:szCs w:val="24"/>
        </w:rPr>
        <w:t>СС</w:t>
      </w:r>
      <w:r w:rsidRPr="002C24B2">
        <w:rPr>
          <w:sz w:val="24"/>
          <w:szCs w:val="24"/>
          <w:vertAlign w:val="subscript"/>
        </w:rPr>
        <w:t>уз</w:t>
      </w:r>
      <w:proofErr w:type="spellEnd"/>
      <w:r w:rsidRPr="002C24B2">
        <w:rPr>
          <w:sz w:val="24"/>
          <w:szCs w:val="24"/>
        </w:rPr>
        <w:t>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где: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Э</w:t>
      </w:r>
      <w:r w:rsidRPr="002C24B2">
        <w:rPr>
          <w:sz w:val="24"/>
          <w:szCs w:val="24"/>
          <w:vertAlign w:val="subscript"/>
        </w:rPr>
        <w:t>ис</w:t>
      </w:r>
      <w:proofErr w:type="spellEnd"/>
      <w:r w:rsidRPr="002C24B2">
        <w:rPr>
          <w:sz w:val="24"/>
          <w:szCs w:val="24"/>
        </w:rPr>
        <w:t xml:space="preserve"> - эффективность использования средств бюджета;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СР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- степень реализации Подпрограммы;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СС</w:t>
      </w:r>
      <w:r w:rsidRPr="002C24B2">
        <w:rPr>
          <w:sz w:val="24"/>
          <w:szCs w:val="24"/>
          <w:vertAlign w:val="subscript"/>
        </w:rPr>
        <w:t>уз</w:t>
      </w:r>
      <w:proofErr w:type="spellEnd"/>
      <w:r w:rsidRPr="002C24B2">
        <w:rPr>
          <w:sz w:val="24"/>
          <w:szCs w:val="24"/>
        </w:rPr>
        <w:t xml:space="preserve"> - степень соответствия запланированному уровню расходов.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2.5. Оценка эффективности реализации Подпрограммы оценивается в зависимости от значений оценки степени реализации Подпрограммы по следующей формуле: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center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ЭР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= </w:t>
      </w:r>
      <w:proofErr w:type="spellStart"/>
      <w:r w:rsidRPr="002C24B2">
        <w:rPr>
          <w:sz w:val="24"/>
          <w:szCs w:val="24"/>
        </w:rPr>
        <w:t>СР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</w:t>
      </w:r>
      <w:proofErr w:type="spellStart"/>
      <w:r w:rsidRPr="002C24B2">
        <w:rPr>
          <w:sz w:val="24"/>
          <w:szCs w:val="24"/>
        </w:rPr>
        <w:t>x</w:t>
      </w:r>
      <w:proofErr w:type="spellEnd"/>
      <w:r w:rsidRPr="002C24B2">
        <w:rPr>
          <w:sz w:val="24"/>
          <w:szCs w:val="24"/>
        </w:rPr>
        <w:t xml:space="preserve"> </w:t>
      </w:r>
      <w:proofErr w:type="spellStart"/>
      <w:r w:rsidRPr="002C24B2">
        <w:rPr>
          <w:sz w:val="24"/>
          <w:szCs w:val="24"/>
        </w:rPr>
        <w:t>Э</w:t>
      </w:r>
      <w:r w:rsidRPr="002C24B2">
        <w:rPr>
          <w:sz w:val="24"/>
          <w:szCs w:val="24"/>
          <w:vertAlign w:val="subscript"/>
        </w:rPr>
        <w:t>ис</w:t>
      </w:r>
      <w:proofErr w:type="spellEnd"/>
      <w:r w:rsidRPr="002C24B2">
        <w:rPr>
          <w:sz w:val="24"/>
          <w:szCs w:val="24"/>
        </w:rPr>
        <w:t>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где: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ЭР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- эффективность реализации Подпрограммы;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lastRenderedPageBreak/>
        <w:t>СР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- степень реализации Подпрограммы;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Э</w:t>
      </w:r>
      <w:r w:rsidRPr="002C24B2">
        <w:rPr>
          <w:sz w:val="24"/>
          <w:szCs w:val="24"/>
          <w:vertAlign w:val="subscript"/>
        </w:rPr>
        <w:t>ис</w:t>
      </w:r>
      <w:proofErr w:type="spellEnd"/>
      <w:r w:rsidRPr="002C24B2">
        <w:rPr>
          <w:sz w:val="24"/>
          <w:szCs w:val="24"/>
        </w:rPr>
        <w:t xml:space="preserve"> - эффективность использования средств бюджета.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 xml:space="preserve">При использовании данной формулы, в случае если </w:t>
      </w:r>
      <w:proofErr w:type="spellStart"/>
      <w:r w:rsidRPr="002C24B2">
        <w:rPr>
          <w:sz w:val="24"/>
          <w:szCs w:val="24"/>
        </w:rPr>
        <w:t>Э</w:t>
      </w:r>
      <w:r w:rsidRPr="002C24B2">
        <w:rPr>
          <w:sz w:val="24"/>
          <w:szCs w:val="24"/>
          <w:vertAlign w:val="subscript"/>
        </w:rPr>
        <w:t>ис</w:t>
      </w:r>
      <w:proofErr w:type="spellEnd"/>
      <w:r w:rsidRPr="002C24B2">
        <w:rPr>
          <w:sz w:val="24"/>
          <w:szCs w:val="24"/>
        </w:rPr>
        <w:t xml:space="preserve"> больше 1, значение </w:t>
      </w:r>
      <w:proofErr w:type="spellStart"/>
      <w:r w:rsidRPr="002C24B2">
        <w:rPr>
          <w:sz w:val="24"/>
          <w:szCs w:val="24"/>
        </w:rPr>
        <w:t>Э</w:t>
      </w:r>
      <w:r w:rsidRPr="002C24B2">
        <w:rPr>
          <w:sz w:val="24"/>
          <w:szCs w:val="24"/>
          <w:vertAlign w:val="subscript"/>
        </w:rPr>
        <w:t>ис</w:t>
      </w:r>
      <w:proofErr w:type="spellEnd"/>
      <w:r w:rsidRPr="002C24B2">
        <w:rPr>
          <w:sz w:val="24"/>
          <w:szCs w:val="24"/>
        </w:rPr>
        <w:t xml:space="preserve"> принимается </w:t>
      </w:r>
      <w:proofErr w:type="gramStart"/>
      <w:r w:rsidRPr="002C24B2">
        <w:rPr>
          <w:sz w:val="24"/>
          <w:szCs w:val="24"/>
        </w:rPr>
        <w:t>равным</w:t>
      </w:r>
      <w:proofErr w:type="gramEnd"/>
      <w:r w:rsidRPr="002C24B2">
        <w:rPr>
          <w:sz w:val="24"/>
          <w:szCs w:val="24"/>
        </w:rPr>
        <w:t xml:space="preserve"> 1.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 xml:space="preserve">2.5.1. Эффективность реализации Подпрограммы признается высокой, в случае если значение </w:t>
      </w:r>
      <w:proofErr w:type="spellStart"/>
      <w:r w:rsidRPr="002C24B2">
        <w:rPr>
          <w:sz w:val="24"/>
          <w:szCs w:val="24"/>
        </w:rPr>
        <w:t>ЭР</w:t>
      </w:r>
      <w:r w:rsidRPr="002C24B2">
        <w:rPr>
          <w:sz w:val="24"/>
          <w:szCs w:val="24"/>
          <w:vertAlign w:val="subscript"/>
        </w:rPr>
        <w:t>пп</w:t>
      </w:r>
      <w:proofErr w:type="spellEnd"/>
      <w:r w:rsidRPr="002C24B2">
        <w:rPr>
          <w:sz w:val="24"/>
          <w:szCs w:val="24"/>
        </w:rPr>
        <w:t xml:space="preserve"> составляет не менее 0,9.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 xml:space="preserve">2.5.2. Эффективность реализации Подпрограммы признается средней, в случае если значение </w:t>
      </w:r>
      <w:proofErr w:type="spellStart"/>
      <w:r w:rsidRPr="002C24B2">
        <w:rPr>
          <w:sz w:val="24"/>
          <w:szCs w:val="24"/>
        </w:rPr>
        <w:t>ЭР</w:t>
      </w:r>
      <w:r w:rsidRPr="002C24B2">
        <w:rPr>
          <w:sz w:val="24"/>
          <w:szCs w:val="24"/>
          <w:vertAlign w:val="subscript"/>
        </w:rPr>
        <w:t>п</w:t>
      </w:r>
      <w:proofErr w:type="spellEnd"/>
      <w:r w:rsidRPr="002C24B2">
        <w:rPr>
          <w:sz w:val="24"/>
          <w:szCs w:val="24"/>
          <w:vertAlign w:val="subscript"/>
        </w:rPr>
        <w:t>/</w:t>
      </w:r>
      <w:proofErr w:type="spellStart"/>
      <w:proofErr w:type="gramStart"/>
      <w:r w:rsidRPr="002C24B2">
        <w:rPr>
          <w:sz w:val="24"/>
          <w:szCs w:val="24"/>
          <w:vertAlign w:val="subscript"/>
        </w:rPr>
        <w:t>п</w:t>
      </w:r>
      <w:proofErr w:type="spellEnd"/>
      <w:proofErr w:type="gramEnd"/>
      <w:r w:rsidRPr="002C24B2">
        <w:rPr>
          <w:sz w:val="24"/>
          <w:szCs w:val="24"/>
        </w:rPr>
        <w:t xml:space="preserve"> составляет не менее 0,8.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 xml:space="preserve">2.5.3. Эффективность реализации Подпрограммы признается удовлетворительной, в случае если значение </w:t>
      </w:r>
      <w:proofErr w:type="spellStart"/>
      <w:r w:rsidRPr="002C24B2">
        <w:rPr>
          <w:sz w:val="24"/>
          <w:szCs w:val="24"/>
        </w:rPr>
        <w:t>ЭР</w:t>
      </w:r>
      <w:r w:rsidRPr="002C24B2">
        <w:rPr>
          <w:sz w:val="24"/>
          <w:szCs w:val="24"/>
          <w:vertAlign w:val="subscript"/>
        </w:rPr>
        <w:t>п</w:t>
      </w:r>
      <w:proofErr w:type="spellEnd"/>
      <w:r w:rsidRPr="002C24B2">
        <w:rPr>
          <w:sz w:val="24"/>
          <w:szCs w:val="24"/>
          <w:vertAlign w:val="subscript"/>
        </w:rPr>
        <w:t>/</w:t>
      </w:r>
      <w:proofErr w:type="spellStart"/>
      <w:proofErr w:type="gramStart"/>
      <w:r w:rsidRPr="002C24B2">
        <w:rPr>
          <w:sz w:val="24"/>
          <w:szCs w:val="24"/>
          <w:vertAlign w:val="subscript"/>
        </w:rPr>
        <w:t>п</w:t>
      </w:r>
      <w:proofErr w:type="spellEnd"/>
      <w:proofErr w:type="gramEnd"/>
      <w:r w:rsidRPr="002C24B2">
        <w:rPr>
          <w:sz w:val="24"/>
          <w:szCs w:val="24"/>
        </w:rPr>
        <w:t xml:space="preserve"> составляет не менее 0,7.</w:t>
      </w:r>
    </w:p>
    <w:p w:rsidR="007D7109" w:rsidRPr="002C24B2" w:rsidRDefault="007D7109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2.5.4. В остальных случаях эффективность реализации Подпрограммы признается неудовлетворительной.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center"/>
        <w:outlineLvl w:val="1"/>
        <w:rPr>
          <w:sz w:val="24"/>
          <w:szCs w:val="24"/>
        </w:rPr>
      </w:pPr>
      <w:r w:rsidRPr="002C24B2">
        <w:rPr>
          <w:sz w:val="24"/>
          <w:szCs w:val="24"/>
        </w:rPr>
        <w:t>3. ОЦЕНКА ЭФФЕКТИВНОСТИ РЕАЛИЗАЦИИ ПРОГРАММЫ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3.1. Оценка эффективности реализации Программы включает в себя: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1) оценку степени достижения цели и решения задач Программы;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2) оценку эффективности реализации Программы.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3.2. Оценка степени достижения цели и решения задач Программы (далее - степень реализации Программы) определяется как степень достижения плановых значений каждого целевого показателя Программы.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3.2.1. Степень достижения планового значения целевого показателя Программы, рассчитывается по следующим формулам: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1) для целевых показателей, желаемой тенденцией развития которых является увеличение значений: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center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СД</w:t>
      </w:r>
      <w:r w:rsidRPr="002C24B2">
        <w:rPr>
          <w:sz w:val="24"/>
          <w:szCs w:val="24"/>
          <w:vertAlign w:val="subscript"/>
        </w:rPr>
        <w:t>пз</w:t>
      </w:r>
      <w:proofErr w:type="spellEnd"/>
      <w:r w:rsidRPr="002C24B2">
        <w:rPr>
          <w:sz w:val="24"/>
          <w:szCs w:val="24"/>
        </w:rPr>
        <w:t xml:space="preserve"> = </w:t>
      </w:r>
      <w:proofErr w:type="spellStart"/>
      <w:r w:rsidRPr="002C24B2">
        <w:rPr>
          <w:sz w:val="24"/>
          <w:szCs w:val="24"/>
        </w:rPr>
        <w:t>ЗП</w:t>
      </w:r>
      <w:r w:rsidRPr="002C24B2">
        <w:rPr>
          <w:sz w:val="24"/>
          <w:szCs w:val="24"/>
          <w:vertAlign w:val="subscript"/>
        </w:rPr>
        <w:t>ф</w:t>
      </w:r>
      <w:proofErr w:type="spellEnd"/>
      <w:r w:rsidRPr="002C24B2">
        <w:rPr>
          <w:sz w:val="24"/>
          <w:szCs w:val="24"/>
        </w:rPr>
        <w:t xml:space="preserve"> / </w:t>
      </w:r>
      <w:proofErr w:type="spellStart"/>
      <w:r w:rsidRPr="002C24B2">
        <w:rPr>
          <w:sz w:val="24"/>
          <w:szCs w:val="24"/>
        </w:rPr>
        <w:t>ЗП</w:t>
      </w:r>
      <w:r w:rsidRPr="002C24B2">
        <w:rPr>
          <w:sz w:val="24"/>
          <w:szCs w:val="24"/>
          <w:vertAlign w:val="subscript"/>
        </w:rPr>
        <w:t>п</w:t>
      </w:r>
      <w:proofErr w:type="spellEnd"/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2) для целевых показателей, желаемой тенденцией развития которых является снижение значений: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center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СД</w:t>
      </w:r>
      <w:r w:rsidRPr="002C24B2">
        <w:rPr>
          <w:sz w:val="24"/>
          <w:szCs w:val="24"/>
          <w:vertAlign w:val="subscript"/>
        </w:rPr>
        <w:t>пз</w:t>
      </w:r>
      <w:proofErr w:type="spellEnd"/>
      <w:r w:rsidRPr="002C24B2">
        <w:rPr>
          <w:sz w:val="24"/>
          <w:szCs w:val="24"/>
        </w:rPr>
        <w:t xml:space="preserve"> = </w:t>
      </w:r>
      <w:proofErr w:type="spellStart"/>
      <w:r w:rsidRPr="002C24B2">
        <w:rPr>
          <w:sz w:val="24"/>
          <w:szCs w:val="24"/>
        </w:rPr>
        <w:t>ЗП</w:t>
      </w:r>
      <w:r w:rsidRPr="002C24B2">
        <w:rPr>
          <w:sz w:val="24"/>
          <w:szCs w:val="24"/>
          <w:vertAlign w:val="subscript"/>
        </w:rPr>
        <w:t>п</w:t>
      </w:r>
      <w:proofErr w:type="spellEnd"/>
      <w:r w:rsidRPr="002C24B2">
        <w:rPr>
          <w:sz w:val="24"/>
          <w:szCs w:val="24"/>
        </w:rPr>
        <w:t xml:space="preserve"> / </w:t>
      </w:r>
      <w:proofErr w:type="spellStart"/>
      <w:r w:rsidRPr="002C24B2">
        <w:rPr>
          <w:sz w:val="24"/>
          <w:szCs w:val="24"/>
        </w:rPr>
        <w:t>ЗП</w:t>
      </w:r>
      <w:r w:rsidRPr="002C24B2">
        <w:rPr>
          <w:sz w:val="24"/>
          <w:szCs w:val="24"/>
          <w:vertAlign w:val="subscript"/>
        </w:rPr>
        <w:t>ф</w:t>
      </w:r>
      <w:proofErr w:type="spellEnd"/>
      <w:r w:rsidRPr="002C24B2">
        <w:rPr>
          <w:sz w:val="24"/>
          <w:szCs w:val="24"/>
        </w:rPr>
        <w:t>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где: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СД</w:t>
      </w:r>
      <w:r w:rsidRPr="002C24B2">
        <w:rPr>
          <w:sz w:val="24"/>
          <w:szCs w:val="24"/>
          <w:vertAlign w:val="subscript"/>
        </w:rPr>
        <w:t>пз</w:t>
      </w:r>
      <w:proofErr w:type="spellEnd"/>
      <w:r w:rsidRPr="002C24B2">
        <w:rPr>
          <w:sz w:val="24"/>
          <w:szCs w:val="24"/>
        </w:rPr>
        <w:t xml:space="preserve"> - степень достижения планового значения целевого показателя Программы;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ЗП</w:t>
      </w:r>
      <w:r w:rsidRPr="002C24B2">
        <w:rPr>
          <w:sz w:val="24"/>
          <w:szCs w:val="24"/>
          <w:vertAlign w:val="subscript"/>
        </w:rPr>
        <w:t>ф</w:t>
      </w:r>
      <w:proofErr w:type="spellEnd"/>
      <w:r w:rsidRPr="002C24B2">
        <w:rPr>
          <w:sz w:val="24"/>
          <w:szCs w:val="24"/>
        </w:rPr>
        <w:t xml:space="preserve"> - значение целевого показателя Программы, фактически достигнутое на конец отчетного периода;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ЗП</w:t>
      </w:r>
      <w:r w:rsidRPr="002C24B2">
        <w:rPr>
          <w:sz w:val="24"/>
          <w:szCs w:val="24"/>
          <w:vertAlign w:val="subscript"/>
        </w:rPr>
        <w:t>п</w:t>
      </w:r>
      <w:proofErr w:type="spellEnd"/>
      <w:r w:rsidRPr="002C24B2">
        <w:rPr>
          <w:sz w:val="24"/>
          <w:szCs w:val="24"/>
        </w:rPr>
        <w:t xml:space="preserve"> - плановое значение целевого показателя Программы.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3.2.2. Степень реализации Программы рассчитывается по формуле: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center"/>
        <w:rPr>
          <w:sz w:val="24"/>
          <w:szCs w:val="24"/>
        </w:rPr>
      </w:pPr>
      <w:r w:rsidRPr="002C24B2">
        <w:rPr>
          <w:noProof/>
          <w:position w:val="-23"/>
          <w:sz w:val="24"/>
          <w:szCs w:val="24"/>
        </w:rPr>
        <w:drawing>
          <wp:inline distT="0" distB="0" distL="0" distR="0">
            <wp:extent cx="1288415" cy="433705"/>
            <wp:effectExtent l="0" t="0" r="6985" b="4445"/>
            <wp:docPr id="5" name="Рисунок 5" descr="base_23963_121954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23963_121954_32769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7D7109" w:rsidRPr="002C24B2" w:rsidRDefault="007D7109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где: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СР</w:t>
      </w:r>
      <w:r w:rsidRPr="002C24B2">
        <w:rPr>
          <w:sz w:val="24"/>
          <w:szCs w:val="24"/>
          <w:vertAlign w:val="subscript"/>
        </w:rPr>
        <w:t>мп</w:t>
      </w:r>
      <w:proofErr w:type="spellEnd"/>
      <w:r w:rsidRPr="002C24B2">
        <w:rPr>
          <w:sz w:val="24"/>
          <w:szCs w:val="24"/>
        </w:rPr>
        <w:t xml:space="preserve"> - степень реализации Программы;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СД</w:t>
      </w:r>
      <w:r w:rsidRPr="002C24B2">
        <w:rPr>
          <w:sz w:val="24"/>
          <w:szCs w:val="24"/>
          <w:vertAlign w:val="subscript"/>
        </w:rPr>
        <w:t>пз</w:t>
      </w:r>
      <w:proofErr w:type="spellEnd"/>
      <w:r w:rsidRPr="002C24B2">
        <w:rPr>
          <w:sz w:val="24"/>
          <w:szCs w:val="24"/>
        </w:rPr>
        <w:t xml:space="preserve"> - степень достижения планового значения целевого показателя Программы;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М - количество целевых показателей Программы.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 xml:space="preserve">При использовании данной формулы, в случае если </w:t>
      </w:r>
      <w:proofErr w:type="spellStart"/>
      <w:r w:rsidRPr="002C24B2">
        <w:rPr>
          <w:sz w:val="24"/>
          <w:szCs w:val="24"/>
        </w:rPr>
        <w:t>СД</w:t>
      </w:r>
      <w:r w:rsidRPr="002C24B2">
        <w:rPr>
          <w:sz w:val="24"/>
          <w:szCs w:val="24"/>
          <w:vertAlign w:val="subscript"/>
        </w:rPr>
        <w:t>пз</w:t>
      </w:r>
      <w:proofErr w:type="spellEnd"/>
      <w:r w:rsidRPr="002C24B2">
        <w:rPr>
          <w:sz w:val="24"/>
          <w:szCs w:val="24"/>
        </w:rPr>
        <w:t xml:space="preserve"> больше 1, </w:t>
      </w:r>
      <w:r w:rsidRPr="002C24B2">
        <w:rPr>
          <w:sz w:val="24"/>
          <w:szCs w:val="24"/>
        </w:rPr>
        <w:lastRenderedPageBreak/>
        <w:t xml:space="preserve">значение </w:t>
      </w:r>
      <w:proofErr w:type="spellStart"/>
      <w:r w:rsidRPr="002C24B2">
        <w:rPr>
          <w:sz w:val="24"/>
          <w:szCs w:val="24"/>
        </w:rPr>
        <w:t>СД</w:t>
      </w:r>
      <w:r w:rsidRPr="002C24B2">
        <w:rPr>
          <w:sz w:val="24"/>
          <w:szCs w:val="24"/>
          <w:vertAlign w:val="subscript"/>
        </w:rPr>
        <w:t>пз</w:t>
      </w:r>
      <w:proofErr w:type="spellEnd"/>
      <w:r w:rsidRPr="002C24B2">
        <w:rPr>
          <w:sz w:val="24"/>
          <w:szCs w:val="24"/>
        </w:rPr>
        <w:t xml:space="preserve"> принимается </w:t>
      </w:r>
      <w:proofErr w:type="gramStart"/>
      <w:r w:rsidRPr="002C24B2">
        <w:rPr>
          <w:sz w:val="24"/>
          <w:szCs w:val="24"/>
        </w:rPr>
        <w:t>равным</w:t>
      </w:r>
      <w:proofErr w:type="gramEnd"/>
      <w:r w:rsidRPr="002C24B2">
        <w:rPr>
          <w:sz w:val="24"/>
          <w:szCs w:val="24"/>
        </w:rPr>
        <w:t xml:space="preserve"> 1.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3.3. Эффективность реализации Программы оценивается в зависимости от значений оценки эффективности реализации Подпрограмм и оценки степени реализации Программы по следующей формуле: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center"/>
        <w:rPr>
          <w:sz w:val="24"/>
          <w:szCs w:val="24"/>
        </w:rPr>
      </w:pPr>
      <w:r w:rsidRPr="002C24B2">
        <w:rPr>
          <w:noProof/>
          <w:position w:val="-23"/>
          <w:sz w:val="24"/>
          <w:szCs w:val="24"/>
        </w:rPr>
        <w:drawing>
          <wp:inline distT="0" distB="0" distL="0" distR="0">
            <wp:extent cx="2309495" cy="433705"/>
            <wp:effectExtent l="0" t="0" r="0" b="4445"/>
            <wp:docPr id="4" name="Рисунок 4" descr="base_23963_121954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23963_121954_32770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495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7D7109" w:rsidRPr="002C24B2" w:rsidRDefault="007D7109" w:rsidP="00547486">
      <w:pPr>
        <w:pStyle w:val="ConsPlusNormal"/>
        <w:ind w:firstLine="709"/>
        <w:jc w:val="both"/>
        <w:rPr>
          <w:sz w:val="24"/>
          <w:szCs w:val="24"/>
        </w:rPr>
      </w:pP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где: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ЭР</w:t>
      </w:r>
      <w:r w:rsidRPr="002C24B2">
        <w:rPr>
          <w:sz w:val="24"/>
          <w:szCs w:val="24"/>
          <w:vertAlign w:val="subscript"/>
        </w:rPr>
        <w:t>мп</w:t>
      </w:r>
      <w:proofErr w:type="spellEnd"/>
      <w:r w:rsidRPr="002C24B2">
        <w:rPr>
          <w:sz w:val="24"/>
          <w:szCs w:val="24"/>
        </w:rPr>
        <w:t xml:space="preserve"> - эффективность реализации Программы;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ЭР</w:t>
      </w:r>
      <w:r w:rsidRPr="002C24B2">
        <w:rPr>
          <w:sz w:val="24"/>
          <w:szCs w:val="24"/>
          <w:vertAlign w:val="subscript"/>
        </w:rPr>
        <w:t>п</w:t>
      </w:r>
      <w:proofErr w:type="spellEnd"/>
      <w:r w:rsidRPr="002C24B2">
        <w:rPr>
          <w:sz w:val="24"/>
          <w:szCs w:val="24"/>
          <w:vertAlign w:val="subscript"/>
        </w:rPr>
        <w:t>/</w:t>
      </w:r>
      <w:proofErr w:type="spellStart"/>
      <w:proofErr w:type="gramStart"/>
      <w:r w:rsidRPr="002C24B2">
        <w:rPr>
          <w:sz w:val="24"/>
          <w:szCs w:val="24"/>
          <w:vertAlign w:val="subscript"/>
        </w:rPr>
        <w:t>п</w:t>
      </w:r>
      <w:proofErr w:type="spellEnd"/>
      <w:proofErr w:type="gramEnd"/>
      <w:r w:rsidRPr="002C24B2">
        <w:rPr>
          <w:sz w:val="24"/>
          <w:szCs w:val="24"/>
        </w:rPr>
        <w:t xml:space="preserve"> - эффективность реализации Подпрограммы;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2C24B2">
        <w:rPr>
          <w:sz w:val="24"/>
          <w:szCs w:val="24"/>
        </w:rPr>
        <w:t>К</w:t>
      </w:r>
      <w:proofErr w:type="gramEnd"/>
      <w:r w:rsidRPr="002C24B2">
        <w:rPr>
          <w:sz w:val="24"/>
          <w:szCs w:val="24"/>
        </w:rPr>
        <w:t xml:space="preserve"> - количество Подпрограмм;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2C24B2">
        <w:rPr>
          <w:sz w:val="24"/>
          <w:szCs w:val="24"/>
        </w:rPr>
        <w:t>СР</w:t>
      </w:r>
      <w:r w:rsidRPr="002C24B2">
        <w:rPr>
          <w:sz w:val="24"/>
          <w:szCs w:val="24"/>
          <w:vertAlign w:val="subscript"/>
        </w:rPr>
        <w:t>мп</w:t>
      </w:r>
      <w:proofErr w:type="spellEnd"/>
      <w:r w:rsidRPr="002C24B2">
        <w:rPr>
          <w:sz w:val="24"/>
          <w:szCs w:val="24"/>
        </w:rPr>
        <w:t xml:space="preserve"> - степень реализации Программы.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 xml:space="preserve">3.3.1. Эффективность реализации Программы признается высокой, в случае если значение </w:t>
      </w:r>
      <w:proofErr w:type="spellStart"/>
      <w:r w:rsidRPr="002C24B2">
        <w:rPr>
          <w:sz w:val="24"/>
          <w:szCs w:val="24"/>
        </w:rPr>
        <w:t>ЭР</w:t>
      </w:r>
      <w:r w:rsidRPr="002C24B2">
        <w:rPr>
          <w:sz w:val="24"/>
          <w:szCs w:val="24"/>
          <w:vertAlign w:val="subscript"/>
        </w:rPr>
        <w:t>мп</w:t>
      </w:r>
      <w:proofErr w:type="spellEnd"/>
      <w:r w:rsidRPr="002C24B2">
        <w:rPr>
          <w:sz w:val="24"/>
          <w:szCs w:val="24"/>
        </w:rPr>
        <w:t xml:space="preserve"> составляет не менее 0,9.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 xml:space="preserve">3.3.2. Эффективность реализации Программы признается средней, в случае если значение </w:t>
      </w:r>
      <w:proofErr w:type="spellStart"/>
      <w:r w:rsidRPr="002C24B2">
        <w:rPr>
          <w:sz w:val="24"/>
          <w:szCs w:val="24"/>
        </w:rPr>
        <w:t>ЭР</w:t>
      </w:r>
      <w:r w:rsidRPr="002C24B2">
        <w:rPr>
          <w:sz w:val="24"/>
          <w:szCs w:val="24"/>
          <w:vertAlign w:val="subscript"/>
        </w:rPr>
        <w:t>мп</w:t>
      </w:r>
      <w:proofErr w:type="spellEnd"/>
      <w:r w:rsidRPr="002C24B2">
        <w:rPr>
          <w:sz w:val="24"/>
          <w:szCs w:val="24"/>
        </w:rPr>
        <w:t xml:space="preserve"> составляет не менее 0,8.</w:t>
      </w:r>
    </w:p>
    <w:p w:rsidR="00547486" w:rsidRPr="002C24B2" w:rsidRDefault="00547486" w:rsidP="00547486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 xml:space="preserve">3.3.3. Эффективность реализации Программы признается удовлетворительной, в случае если значение </w:t>
      </w:r>
      <w:proofErr w:type="spellStart"/>
      <w:r w:rsidRPr="002C24B2">
        <w:rPr>
          <w:sz w:val="24"/>
          <w:szCs w:val="24"/>
        </w:rPr>
        <w:t>ЭР</w:t>
      </w:r>
      <w:r w:rsidRPr="002C24B2">
        <w:rPr>
          <w:sz w:val="24"/>
          <w:szCs w:val="24"/>
          <w:vertAlign w:val="subscript"/>
        </w:rPr>
        <w:t>мп</w:t>
      </w:r>
      <w:proofErr w:type="spellEnd"/>
      <w:r w:rsidRPr="002C24B2">
        <w:rPr>
          <w:sz w:val="24"/>
          <w:szCs w:val="24"/>
        </w:rPr>
        <w:t xml:space="preserve"> составляет не менее 0,7.</w:t>
      </w:r>
    </w:p>
    <w:p w:rsidR="00323298" w:rsidRPr="002C24B2" w:rsidRDefault="00547486" w:rsidP="002C24B2">
      <w:pPr>
        <w:pStyle w:val="ConsPlusNormal"/>
        <w:ind w:firstLine="709"/>
        <w:jc w:val="both"/>
        <w:rPr>
          <w:sz w:val="24"/>
          <w:szCs w:val="24"/>
        </w:rPr>
      </w:pPr>
      <w:r w:rsidRPr="002C24B2">
        <w:rPr>
          <w:sz w:val="24"/>
          <w:szCs w:val="24"/>
        </w:rPr>
        <w:t>3.3.4. В остальных случаях эффективность реализации Программы признается неудовлетворительной.</w:t>
      </w:r>
    </w:p>
    <w:sectPr w:rsidR="00323298" w:rsidRPr="002C24B2" w:rsidSect="007D7109"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4BC"/>
    <w:rsid w:val="00032AFA"/>
    <w:rsid w:val="002859C8"/>
    <w:rsid w:val="002C24B2"/>
    <w:rsid w:val="0031788A"/>
    <w:rsid w:val="00323298"/>
    <w:rsid w:val="00547486"/>
    <w:rsid w:val="005E6522"/>
    <w:rsid w:val="005F556C"/>
    <w:rsid w:val="006134C6"/>
    <w:rsid w:val="0074032A"/>
    <w:rsid w:val="007D7109"/>
    <w:rsid w:val="008174FC"/>
    <w:rsid w:val="00871B5E"/>
    <w:rsid w:val="00A332E7"/>
    <w:rsid w:val="00B854BC"/>
    <w:rsid w:val="00B86E9A"/>
    <w:rsid w:val="00E0003C"/>
    <w:rsid w:val="00E126FB"/>
    <w:rsid w:val="00E307A8"/>
    <w:rsid w:val="00F34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4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54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71B5E"/>
    <w:pPr>
      <w:ind w:left="720"/>
      <w:contextualSpacing/>
    </w:pPr>
  </w:style>
  <w:style w:type="paragraph" w:customStyle="1" w:styleId="ConsPlusNormal">
    <w:name w:val="ConsPlusNormal"/>
    <w:rsid w:val="005474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474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2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26FB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2C24B2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locked/>
    <w:rsid w:val="002C24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F522F85B86398A7FAC2A79471CDD8D372B4881D30C75A9E7D377AC5FB1057D7611EDC0AAC6A6E2C6D571E853D3F4E947DD05A19F59AB1Eu5F1D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6540A91D828F059F524DE7E320814A50CD7B24391608C362A9B4337853CD87F04F04303FDE567C378F859EAAD939E08B4BD5084042E61E3C898E8E8N4bED" TargetMode="External"/><Relationship Id="rId12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540A91D828F059F524DE7E320814A50CD7B24391668B392B9F4337853CD87F04F04303EFE53FCF7AF147EAAC86C859F1NEb0D" TargetMode="External"/><Relationship Id="rId11" Type="http://schemas.openxmlformats.org/officeDocument/2006/relationships/image" Target="media/image2.wmf"/><Relationship Id="rId5" Type="http://schemas.openxmlformats.org/officeDocument/2006/relationships/hyperlink" Target="consultantplus://offline/ref=66540A91D828F059F524C07324644EA90FD5ED4C976B866973CB4560DA6CDE2A56B01D5ABCA874C378E65BEBADN9b0D" TargetMode="External"/><Relationship Id="rId10" Type="http://schemas.openxmlformats.org/officeDocument/2006/relationships/image" Target="media/image1.wmf"/><Relationship Id="rId4" Type="http://schemas.openxmlformats.org/officeDocument/2006/relationships/hyperlink" Target="consultantplus://offline/ref=66540A91D828F059F524C07324644EA90EDCE84F9961866973CB4560DA6CDE2A44B04556BEA268CA70F30DBAE8CDC75BF9F65C86133260E2NDbED" TargetMode="External"/><Relationship Id="rId9" Type="http://schemas.openxmlformats.org/officeDocument/2006/relationships/hyperlink" Target="consultantplus://offline/ref=07924AE01D910AE7150745C4AC98A8FC7D30A1E0D398D8EC941F058C97DD7D02F67BD34B5A508AB0P4y5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1369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Антропова</dc:creator>
  <cp:lastModifiedBy>sekretari</cp:lastModifiedBy>
  <cp:revision>5</cp:revision>
  <cp:lastPrinted>2018-10-30T07:37:00Z</cp:lastPrinted>
  <dcterms:created xsi:type="dcterms:W3CDTF">2018-10-30T03:28:00Z</dcterms:created>
  <dcterms:modified xsi:type="dcterms:W3CDTF">2018-11-09T06:51:00Z</dcterms:modified>
</cp:coreProperties>
</file>