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202F43" w:rsidRPr="00BF13D5" w14:paraId="620C3F3B" w14:textId="77777777" w:rsidTr="00FD6CED">
        <w:tc>
          <w:tcPr>
            <w:tcW w:w="6849" w:type="dxa"/>
            <w:shd w:val="clear" w:color="auto" w:fill="auto"/>
          </w:tcPr>
          <w:p w14:paraId="5602D6EA" w14:textId="77777777" w:rsidR="00202F43" w:rsidRPr="00BF13D5" w:rsidRDefault="00202F43" w:rsidP="00871C4E">
            <w:pPr>
              <w:rPr>
                <w:rFonts w:ascii="Arial" w:eastAsia="Arial" w:hAnsi="Arial" w:cs="Arial"/>
                <w:b/>
                <w:color w:val="0B308C"/>
                <w:sz w:val="26"/>
                <w:szCs w:val="26"/>
              </w:rPr>
            </w:pPr>
            <w:r w:rsidRPr="00BF13D5">
              <w:rPr>
                <w:rFonts w:ascii="Arial" w:eastAsia="Arial" w:hAnsi="Arial" w:cs="Arial"/>
                <w:b/>
                <w:color w:val="0B308C"/>
                <w:sz w:val="26"/>
                <w:szCs w:val="26"/>
              </w:rPr>
              <w:t>ПРЕСС-РЕЛИЗ</w:t>
            </w:r>
          </w:p>
          <w:p w14:paraId="45FBBF7A" w14:textId="10F2DDA7" w:rsidR="00202F43" w:rsidRPr="00BF13D5" w:rsidRDefault="007023E0" w:rsidP="00415C7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B308C"/>
                <w:sz w:val="26"/>
                <w:szCs w:val="26"/>
              </w:rPr>
              <w:t>21</w:t>
            </w:r>
            <w:bookmarkStart w:id="0" w:name="_GoBack"/>
            <w:bookmarkEnd w:id="0"/>
            <w:r w:rsidR="002156A7" w:rsidRPr="00BF13D5">
              <w:rPr>
                <w:rFonts w:ascii="Arial" w:eastAsia="Arial" w:hAnsi="Arial" w:cs="Arial"/>
                <w:color w:val="0B308C"/>
                <w:sz w:val="26"/>
                <w:szCs w:val="26"/>
              </w:rPr>
              <w:t xml:space="preserve"> </w:t>
            </w:r>
            <w:r w:rsidR="001551F4">
              <w:rPr>
                <w:rFonts w:ascii="Arial" w:eastAsia="Arial" w:hAnsi="Arial" w:cs="Arial"/>
                <w:color w:val="0B308C"/>
                <w:sz w:val="26"/>
                <w:szCs w:val="26"/>
              </w:rPr>
              <w:t>мая</w:t>
            </w:r>
            <w:r w:rsidR="00FB2925" w:rsidRPr="00BF13D5">
              <w:rPr>
                <w:rFonts w:ascii="Arial" w:eastAsia="Arial" w:hAnsi="Arial" w:cs="Arial"/>
                <w:color w:val="0B308C"/>
                <w:sz w:val="26"/>
                <w:szCs w:val="26"/>
              </w:rPr>
              <w:t xml:space="preserve"> </w:t>
            </w:r>
            <w:r w:rsidR="00202F43" w:rsidRPr="00BF13D5">
              <w:rPr>
                <w:rFonts w:ascii="Arial" w:eastAsia="Arial" w:hAnsi="Arial" w:cs="Arial"/>
                <w:color w:val="0B308C"/>
                <w:sz w:val="26"/>
                <w:szCs w:val="26"/>
              </w:rPr>
              <w:t>2021</w:t>
            </w:r>
          </w:p>
        </w:tc>
        <w:tc>
          <w:tcPr>
            <w:tcW w:w="2506" w:type="dxa"/>
            <w:shd w:val="clear" w:color="auto" w:fill="auto"/>
          </w:tcPr>
          <w:p w14:paraId="65ED7772" w14:textId="77777777" w:rsidR="00202F43" w:rsidRPr="00BF13D5" w:rsidRDefault="00202F43" w:rsidP="00871C4E">
            <w:pPr>
              <w:spacing w:before="120" w:after="120" w:line="288" w:lineRule="auto"/>
              <w:rPr>
                <w:rFonts w:cs="Times New Roman"/>
                <w:b/>
              </w:rPr>
            </w:pPr>
            <w:r w:rsidRPr="00BF13D5">
              <w:rPr>
                <w:rFonts w:cs="Times New Roman"/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51CE8415" wp14:editId="7AADFCFB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02F43" w:rsidRPr="00BF13D5" w14:paraId="3516884C" w14:textId="77777777" w:rsidTr="00FD6CED">
        <w:trPr>
          <w:trHeight w:val="301"/>
        </w:trPr>
        <w:tc>
          <w:tcPr>
            <w:tcW w:w="9355" w:type="dxa"/>
            <w:gridSpan w:val="2"/>
            <w:shd w:val="clear" w:color="auto" w:fill="auto"/>
          </w:tcPr>
          <w:p w14:paraId="0AE2AD14" w14:textId="77777777" w:rsidR="00202F43" w:rsidRPr="00BF13D5" w:rsidRDefault="00202F43" w:rsidP="00871C4E">
            <w:pPr>
              <w:spacing w:before="120" w:after="120" w:line="288" w:lineRule="auto"/>
              <w:rPr>
                <w:rFonts w:cs="Times New Roman"/>
                <w:b/>
                <w:sz w:val="12"/>
                <w:szCs w:val="12"/>
              </w:rPr>
            </w:pPr>
            <w:r w:rsidRPr="00BF13D5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7FCF23D6" wp14:editId="489ED648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5FE6134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" strokecolor="#0b308c" strokeweight="2pt"/>
                  </w:pict>
                </mc:Fallback>
              </mc:AlternateContent>
            </w:r>
          </w:p>
        </w:tc>
      </w:tr>
    </w:tbl>
    <w:p w14:paraId="5708F2C2" w14:textId="4BC56ED8" w:rsidR="00FD6CED" w:rsidRPr="00BF13D5" w:rsidRDefault="001F5A1D" w:rsidP="00FD6CED">
      <w:pPr>
        <w:rPr>
          <w:rFonts w:cs="Times New Roman"/>
          <w:b/>
          <w:color w:val="303030"/>
          <w:sz w:val="32"/>
          <w:szCs w:val="32"/>
        </w:rPr>
      </w:pPr>
      <w:r w:rsidRPr="00BF13D5">
        <w:rPr>
          <w:rFonts w:cs="Times New Roman"/>
          <w:b/>
          <w:color w:val="303030"/>
          <w:sz w:val="32"/>
          <w:szCs w:val="32"/>
        </w:rPr>
        <w:t>Почта России расширила список страховых компаний-партнеров</w:t>
      </w:r>
      <w:r w:rsidR="00BF13D5" w:rsidRPr="00BF13D5">
        <w:rPr>
          <w:rFonts w:cs="Times New Roman"/>
          <w:b/>
          <w:color w:val="303030"/>
          <w:sz w:val="32"/>
          <w:szCs w:val="32"/>
        </w:rPr>
        <w:t xml:space="preserve"> </w:t>
      </w:r>
      <w:r w:rsidR="00BF13D5">
        <w:rPr>
          <w:rFonts w:cs="Times New Roman"/>
          <w:b/>
          <w:color w:val="303030"/>
          <w:sz w:val="32"/>
          <w:szCs w:val="32"/>
        </w:rPr>
        <w:t>по оформлению</w:t>
      </w:r>
      <w:r w:rsidRPr="00BF13D5">
        <w:rPr>
          <w:rFonts w:cs="Times New Roman"/>
          <w:b/>
          <w:color w:val="303030"/>
          <w:sz w:val="32"/>
          <w:szCs w:val="32"/>
        </w:rPr>
        <w:t xml:space="preserve"> ОСАГО в</w:t>
      </w:r>
      <w:r w:rsidR="001551F4">
        <w:rPr>
          <w:rFonts w:cs="Times New Roman"/>
          <w:b/>
          <w:color w:val="303030"/>
          <w:sz w:val="32"/>
          <w:szCs w:val="32"/>
        </w:rPr>
        <w:t xml:space="preserve"> Приангарье</w:t>
      </w:r>
    </w:p>
    <w:p w14:paraId="67572A97" w14:textId="6B1E28DC" w:rsidR="00985C94" w:rsidRPr="00BF13D5" w:rsidRDefault="001551F4" w:rsidP="00985C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 w:line="300" w:lineRule="atLeast"/>
        <w:jc w:val="both"/>
        <w:rPr>
          <w:rFonts w:eastAsia="Times New Roman" w:cs="Times New Roman"/>
          <w:b/>
          <w:color w:val="333333"/>
          <w:sz w:val="25"/>
          <w:szCs w:val="25"/>
          <w:bdr w:val="none" w:sz="0" w:space="0" w:color="auto"/>
        </w:rPr>
      </w:pPr>
      <w:r>
        <w:rPr>
          <w:rFonts w:eastAsia="Times New Roman" w:cs="Times New Roman"/>
          <w:b/>
          <w:color w:val="333333"/>
          <w:sz w:val="25"/>
          <w:szCs w:val="25"/>
          <w:bdr w:val="none" w:sz="0" w:space="0" w:color="auto"/>
        </w:rPr>
        <w:t xml:space="preserve">Перечень страховых компаний, </w:t>
      </w:r>
      <w:r w:rsidR="00985C94" w:rsidRPr="00BF13D5">
        <w:rPr>
          <w:rFonts w:eastAsia="Times New Roman" w:cs="Times New Roman"/>
          <w:b/>
          <w:color w:val="333333"/>
          <w:sz w:val="25"/>
          <w:szCs w:val="25"/>
          <w:bdr w:val="none" w:sz="0" w:space="0" w:color="auto"/>
        </w:rPr>
        <w:t xml:space="preserve">услугами которых можно воспользоваться в отделениях Почты России </w:t>
      </w:r>
      <w:r w:rsidR="00BF13D5">
        <w:rPr>
          <w:rFonts w:eastAsia="Times New Roman" w:cs="Times New Roman"/>
          <w:b/>
          <w:color w:val="333333"/>
          <w:sz w:val="25"/>
          <w:szCs w:val="25"/>
          <w:bdr w:val="none" w:sz="0" w:space="0" w:color="auto"/>
        </w:rPr>
        <w:t>при покупке полиса ОСАГО,</w:t>
      </w:r>
      <w:r w:rsidR="00985C94" w:rsidRPr="00BF13D5">
        <w:rPr>
          <w:rFonts w:eastAsia="Times New Roman" w:cs="Times New Roman"/>
          <w:b/>
          <w:color w:val="333333"/>
          <w:sz w:val="25"/>
          <w:szCs w:val="25"/>
          <w:bdr w:val="none" w:sz="0" w:space="0" w:color="auto"/>
        </w:rPr>
        <w:t xml:space="preserve"> расширен </w:t>
      </w:r>
      <w:r w:rsidR="00E12B51" w:rsidRPr="00BF13D5">
        <w:rPr>
          <w:rFonts w:eastAsia="Times New Roman" w:cs="Times New Roman"/>
          <w:b/>
          <w:color w:val="333333"/>
          <w:sz w:val="25"/>
          <w:szCs w:val="25"/>
          <w:bdr w:val="none" w:sz="0" w:space="0" w:color="auto"/>
        </w:rPr>
        <w:t xml:space="preserve">с пяти </w:t>
      </w:r>
      <w:r w:rsidR="00985C94" w:rsidRPr="00BF13D5">
        <w:rPr>
          <w:rFonts w:eastAsia="Times New Roman" w:cs="Times New Roman"/>
          <w:b/>
          <w:color w:val="333333"/>
          <w:sz w:val="25"/>
          <w:szCs w:val="25"/>
          <w:bdr w:val="none" w:sz="0" w:space="0" w:color="auto"/>
        </w:rPr>
        <w:t xml:space="preserve">до восьми компаний. </w:t>
      </w:r>
    </w:p>
    <w:p w14:paraId="33D2F5DE" w14:textId="2ABA7D84" w:rsidR="00BF13D5" w:rsidRDefault="00D2506C" w:rsidP="00BF13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00" w:lineRule="atLeast"/>
        <w:jc w:val="both"/>
        <w:rPr>
          <w:rFonts w:eastAsia="Times New Roman" w:cs="Times New Roman"/>
          <w:color w:val="333333"/>
          <w:sz w:val="25"/>
          <w:szCs w:val="25"/>
          <w:bdr w:val="none" w:sz="0" w:space="0" w:color="auto"/>
        </w:rPr>
      </w:pP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Список партнеров</w:t>
      </w:r>
      <w:r w:rsidR="00507E10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</w:t>
      </w:r>
      <w:r w:rsidR="001551F4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в Иркутской области</w:t>
      </w: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пополнили</w:t>
      </w:r>
      <w:r w:rsidR="001551F4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</w:t>
      </w:r>
      <w:r w:rsidR="00400D5E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АО </w:t>
      </w:r>
      <w:r w:rsidR="00400D5E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«СОГАЗ»</w:t>
      </w:r>
      <w:r w:rsidR="00400D5E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,</w:t>
      </w:r>
      <w:r w:rsidR="001551F4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</w:t>
      </w:r>
      <w:r w:rsidR="000238C1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ООО </w:t>
      </w:r>
      <w:r w:rsidR="000238C1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«Абсолют Страхование»</w:t>
      </w:r>
      <w:r w:rsidR="000238C1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и </w:t>
      </w:r>
      <w:r w:rsidR="00CC75CE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ООО </w:t>
      </w:r>
      <w:r w:rsidR="001F5A1D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«</w:t>
      </w:r>
      <w:proofErr w:type="spellStart"/>
      <w:r w:rsidR="001F5A1D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Зетта</w:t>
      </w:r>
      <w:proofErr w:type="spellEnd"/>
      <w:r w:rsidR="001F5A1D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Страхование»</w:t>
      </w:r>
      <w:r w:rsidR="00CC75CE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. В </w:t>
      </w:r>
      <w:r w:rsidR="001F5A1D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отделениях почты по-прежнему доступна </w:t>
      </w:r>
      <w:r w:rsidR="001F5A1D" w:rsidRPr="004E1F0A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возможность </w:t>
      </w:r>
      <w:r w:rsidR="00BF13D5" w:rsidRPr="004E1F0A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оформить полис</w:t>
      </w:r>
      <w:r w:rsidR="001F5A1D" w:rsidRPr="004E1F0A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ОСАГО</w:t>
      </w:r>
      <w:r w:rsidR="002A3102" w:rsidRPr="004E1F0A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в нескольких других страховых компаниях, которые </w:t>
      </w:r>
      <w:r w:rsidR="001F5A1D" w:rsidRPr="004E1F0A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стали партнерами Почты Ро</w:t>
      </w:r>
      <w:r w:rsidR="002A3102" w:rsidRPr="004E1F0A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ссии ранее</w:t>
      </w:r>
      <w:r w:rsidR="00985C94" w:rsidRPr="004E1F0A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.</w:t>
      </w:r>
      <w:r w:rsid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</w:t>
      </w:r>
      <w:r w:rsidR="00985C94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Таким образом, </w:t>
      </w:r>
      <w:r w:rsidR="001F5A1D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у клиентов</w:t>
      </w:r>
      <w:r w:rsidR="00985C94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Почты России </w:t>
      </w:r>
      <w:r w:rsidR="00E12B51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в регионе</w:t>
      </w:r>
      <w:r w:rsidR="001F5A1D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появилось больше</w:t>
      </w:r>
      <w:r w:rsidR="00507E10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возможностей выбора </w:t>
      </w:r>
      <w:r w:rsidR="00985C94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оптимального варианта </w:t>
      </w:r>
      <w:r w:rsid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страхования автогражданской ответственности</w:t>
      </w:r>
      <w:r w:rsidR="00985C94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.</w:t>
      </w:r>
      <w:r w:rsidR="00CD608F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</w:t>
      </w:r>
    </w:p>
    <w:p w14:paraId="288D1855" w14:textId="26731317" w:rsidR="004E1F0A" w:rsidRPr="00BF13D5" w:rsidRDefault="004E1F0A" w:rsidP="004E1F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eastAsia="Times New Roman" w:cs="Times New Roman"/>
          <w:color w:val="333333"/>
          <w:sz w:val="25"/>
          <w:szCs w:val="25"/>
          <w:bdr w:val="none" w:sz="0" w:space="0" w:color="auto"/>
        </w:rPr>
      </w:pP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«Отделения Почты России становятся многофункциональными центрами, в которых за одно посещение наш</w:t>
      </w:r>
      <w:r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и</w:t>
      </w: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клиент</w:t>
      </w:r>
      <w:r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ы</w:t>
      </w: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</w:t>
      </w:r>
      <w:r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решают</w:t>
      </w:r>
      <w:r w:rsidR="00341962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большое количество</w:t>
      </w: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бытовых вопросов. Помимо традиционных почтовых услуг к нам обращаются для оплаты штрафов, госпошлин, коммунальных услуг, покупки продуктов, получения или отправки денежных переводов, оформления страхов</w:t>
      </w:r>
      <w:r w:rsidR="001551F4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ки. Оформить полис ОСАГО жители Приангарья</w:t>
      </w: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</w:t>
      </w:r>
      <w:r w:rsidRPr="004E1F0A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могут в </w:t>
      </w:r>
      <w:r w:rsidR="00341962" w:rsidRPr="00341962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516</w:t>
      </w:r>
      <w:r w:rsidRPr="004E1F0A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почтовых отделениях</w:t>
      </w:r>
      <w:r w:rsidR="001551F4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региона</w:t>
      </w: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. Это особенно актуально для сельских жителей, которым для оформления полиса не нужно тратить время на выезд за пределы своего населенного пункта, достаточно</w:t>
      </w:r>
      <w:r w:rsidR="001551F4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зайти на почту», - говорит заместитель</w:t>
      </w: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директор</w:t>
      </w:r>
      <w:r w:rsidR="001551F4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а </w:t>
      </w: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УФПС </w:t>
      </w:r>
      <w:r w:rsidR="001551F4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Иркутской области</w:t>
      </w:r>
      <w:r w:rsidR="001551F4" w:rsidRPr="001551F4">
        <w:t xml:space="preserve"> </w:t>
      </w:r>
      <w:r w:rsidR="001551F4" w:rsidRPr="001551F4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по финансовому бизнесу</w:t>
      </w:r>
      <w:r w:rsidR="001551F4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Илья Самсоненко</w:t>
      </w: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.</w:t>
      </w:r>
    </w:p>
    <w:p w14:paraId="3E3F9C2F" w14:textId="7AF6CB22" w:rsidR="00BF13D5" w:rsidRDefault="00CD608F" w:rsidP="00BF13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00" w:lineRule="atLeast"/>
        <w:jc w:val="both"/>
        <w:rPr>
          <w:rFonts w:eastAsia="Times New Roman" w:cs="Times New Roman"/>
          <w:color w:val="333333"/>
          <w:sz w:val="25"/>
          <w:szCs w:val="25"/>
          <w:bdr w:val="none" w:sz="0" w:space="0" w:color="auto"/>
        </w:rPr>
      </w:pP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Алгоритм </w:t>
      </w:r>
      <w:r w:rsidR="004E1F0A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оформления полиса </w:t>
      </w: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прост: оператор почтовой связи заполняет все необходимые данные, в режиме онлайн направляет запрос каждому из восьми страховщиков и получает от них</w:t>
      </w:r>
      <w:r w:rsidR="00E12B51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в ответ </w:t>
      </w: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расчет страховой премии. Клиент</w:t>
      </w:r>
      <w:r w:rsidR="00507E10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у остается сделать выбор с учетом </w:t>
      </w:r>
      <w:r w:rsidR="00BF13D5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представленных цен</w:t>
      </w:r>
      <w:r w:rsid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и других</w:t>
      </w:r>
      <w:r w:rsidR="00BF13D5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</w:t>
      </w:r>
      <w:r w:rsidR="00507E10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условий страхования. </w:t>
      </w:r>
    </w:p>
    <w:p w14:paraId="6A1CECD8" w14:textId="16866E3B" w:rsidR="00CD608F" w:rsidRPr="00BF13D5" w:rsidRDefault="00CD608F" w:rsidP="00BF13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00" w:lineRule="atLeast"/>
        <w:jc w:val="both"/>
        <w:rPr>
          <w:rFonts w:eastAsia="Times New Roman" w:cs="Times New Roman"/>
          <w:color w:val="333333"/>
          <w:sz w:val="25"/>
          <w:szCs w:val="25"/>
          <w:bdr w:val="none" w:sz="0" w:space="0" w:color="auto"/>
        </w:rPr>
      </w:pP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Личное присутствие владельца </w:t>
      </w:r>
      <w:r w:rsidR="005C5B8A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транспортного средства</w:t>
      </w:r>
      <w:r w:rsid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(ТС)</w:t>
      </w:r>
      <w:r w:rsidR="005C5B8A"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 xml:space="preserve"> </w:t>
      </w:r>
      <w:r w:rsidRPr="00BF13D5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не обязательно. Страховку может оформить его представитель, а ее действие начнется через три дня после оплаты.</w:t>
      </w:r>
    </w:p>
    <w:p w14:paraId="24A0DC9F" w14:textId="77777777" w:rsidR="000238C1" w:rsidRPr="000238C1" w:rsidRDefault="000238C1" w:rsidP="000238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eastAsia="Times New Roman" w:cs="Times New Roman"/>
          <w:color w:val="333333"/>
          <w:sz w:val="25"/>
          <w:szCs w:val="25"/>
          <w:bdr w:val="none" w:sz="0" w:space="0" w:color="auto"/>
        </w:rPr>
      </w:pPr>
      <w:r w:rsidRPr="000238C1">
        <w:rPr>
          <w:rFonts w:eastAsia="Times New Roman" w:cs="Times New Roman"/>
          <w:color w:val="333333"/>
          <w:sz w:val="25"/>
          <w:szCs w:val="25"/>
          <w:bdr w:val="none" w:sz="0" w:space="0" w:color="auto"/>
        </w:rPr>
        <w:t>Для оформления полиса нужен стандартный набор документов и данных: ФИО страхователя и владельца, паспортные данные, данные ТС (марка, модель, рег.№, технические характеристики), водительские права, диагностическая карта для транспортных средств старше 4-х лет.</w:t>
      </w:r>
    </w:p>
    <w:p w14:paraId="209029E5" w14:textId="77777777" w:rsidR="00CC75CE" w:rsidRPr="00BF13D5" w:rsidRDefault="00CC75CE" w:rsidP="004275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eastAsia="Times New Roman" w:cs="Times New Roman"/>
          <w:color w:val="333333"/>
          <w:sz w:val="25"/>
          <w:szCs w:val="25"/>
          <w:bdr w:val="none" w:sz="0" w:space="0" w:color="auto"/>
        </w:rPr>
      </w:pPr>
    </w:p>
    <w:p w14:paraId="4E0C23AF" w14:textId="6917A913" w:rsidR="00CC75CE" w:rsidRPr="000A4318" w:rsidRDefault="00CC75CE" w:rsidP="00CC75CE">
      <w:pPr>
        <w:spacing w:before="120" w:after="120" w:line="288" w:lineRule="auto"/>
        <w:jc w:val="both"/>
        <w:rPr>
          <w:rFonts w:cs="Times New Roman"/>
          <w:i/>
        </w:rPr>
      </w:pPr>
      <w:r w:rsidRPr="000A4318">
        <w:rPr>
          <w:rFonts w:cs="Times New Roman"/>
          <w:b/>
          <w:i/>
          <w:lang w:eastAsia="zh-CN"/>
        </w:rPr>
        <w:t xml:space="preserve">Информационная справка: </w:t>
      </w:r>
      <w:r w:rsidRPr="000A4318">
        <w:rPr>
          <w:rFonts w:cs="Times New Roman"/>
          <w:i/>
          <w:lang w:eastAsia="zh-CN"/>
        </w:rPr>
        <w:t>УФПС Иркутской области включает 16 почта</w:t>
      </w:r>
      <w:r>
        <w:rPr>
          <w:rFonts w:cs="Times New Roman"/>
          <w:i/>
          <w:lang w:eastAsia="zh-CN"/>
        </w:rPr>
        <w:t>мтов, 733 стационарных отделения</w:t>
      </w:r>
      <w:r w:rsidRPr="000A4318">
        <w:rPr>
          <w:rFonts w:cs="Times New Roman"/>
          <w:i/>
          <w:lang w:eastAsia="zh-CN"/>
        </w:rPr>
        <w:t xml:space="preserve"> и 13 передвижных. </w:t>
      </w:r>
      <w:r w:rsidR="000238C1">
        <w:rPr>
          <w:rFonts w:cs="Times New Roman"/>
          <w:i/>
          <w:lang w:eastAsia="zh-CN"/>
        </w:rPr>
        <w:t>Компания</w:t>
      </w:r>
      <w:r w:rsidR="000238C1" w:rsidRPr="000A4318">
        <w:rPr>
          <w:rFonts w:cs="Times New Roman"/>
          <w:i/>
          <w:lang w:eastAsia="zh-CN"/>
        </w:rPr>
        <w:t xml:space="preserve"> </w:t>
      </w:r>
      <w:r w:rsidRPr="000A4318">
        <w:rPr>
          <w:rFonts w:cs="Times New Roman"/>
          <w:i/>
          <w:lang w:eastAsia="zh-CN"/>
        </w:rPr>
        <w:t xml:space="preserve">объединяет более 5000 сотрудников, в том числе около 2000 почтальонов. Доставку почты осуществляют около трехсот автомобилей, общая протяженность почтовых маршрутов </w:t>
      </w:r>
      <w:r w:rsidR="000238C1">
        <w:rPr>
          <w:rFonts w:cs="Times New Roman"/>
          <w:i/>
          <w:lang w:eastAsia="zh-CN"/>
        </w:rPr>
        <w:t xml:space="preserve">в регионе </w:t>
      </w:r>
      <w:r>
        <w:rPr>
          <w:rFonts w:cs="Times New Roman"/>
          <w:i/>
          <w:lang w:eastAsia="zh-CN"/>
        </w:rPr>
        <w:t>составляет 56390</w:t>
      </w:r>
      <w:r w:rsidRPr="000A4318">
        <w:rPr>
          <w:rFonts w:cs="Times New Roman"/>
          <w:i/>
          <w:lang w:eastAsia="zh-CN"/>
        </w:rPr>
        <w:t xml:space="preserve"> км.</w:t>
      </w:r>
    </w:p>
    <w:p w14:paraId="4F2E9368" w14:textId="77777777" w:rsidR="00E12B51" w:rsidRPr="00BF13D5" w:rsidRDefault="00E12B51" w:rsidP="00873536">
      <w:pPr>
        <w:spacing w:before="100"/>
        <w:jc w:val="both"/>
        <w:rPr>
          <w:rFonts w:eastAsia="Times New Roman" w:cs="Times New Roman"/>
          <w:color w:val="333333"/>
          <w:sz w:val="25"/>
          <w:szCs w:val="25"/>
          <w:bdr w:val="none" w:sz="0" w:space="0" w:color="auto"/>
        </w:rPr>
      </w:pPr>
    </w:p>
    <w:sectPr w:rsidR="00E12B51" w:rsidRPr="00BF13D5" w:rsidSect="00BF13D5">
      <w:footerReference w:type="default" r:id="rId7"/>
      <w:pgSz w:w="11900" w:h="16840"/>
      <w:pgMar w:top="720" w:right="985" w:bottom="720" w:left="1276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130B4" w14:textId="77777777" w:rsidR="00ED03B3" w:rsidRDefault="00ED03B3">
      <w:r>
        <w:separator/>
      </w:r>
    </w:p>
  </w:endnote>
  <w:endnote w:type="continuationSeparator" w:id="0">
    <w:p w14:paraId="495A4896" w14:textId="77777777" w:rsidR="00ED03B3" w:rsidRDefault="00ED0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E9D98" w14:textId="77777777" w:rsidR="001551F4" w:rsidRDefault="001551F4" w:rsidP="001551F4">
    <w:pPr>
      <w:pStyle w:val="af2"/>
    </w:pPr>
    <w:r>
      <w:t xml:space="preserve">Пресс-служба УФПС Иркутской области </w:t>
    </w:r>
  </w:p>
  <w:p w14:paraId="1BD0BCCB" w14:textId="77777777" w:rsidR="001551F4" w:rsidRDefault="001551F4" w:rsidP="001551F4">
    <w:pPr>
      <w:pStyle w:val="af2"/>
    </w:pPr>
    <w:r>
      <w:t>АО «Почта России»</w:t>
    </w:r>
  </w:p>
  <w:p w14:paraId="31E772DE" w14:textId="77777777" w:rsidR="001551F4" w:rsidRDefault="001551F4" w:rsidP="001551F4">
    <w:pPr>
      <w:pStyle w:val="af2"/>
    </w:pPr>
    <w:r>
      <w:t>т. +7 (3952) 280-680, доб. 2525</w:t>
    </w:r>
  </w:p>
  <w:p w14:paraId="46DE2C32" w14:textId="172E6E31" w:rsidR="008E634E" w:rsidRPr="001551F4" w:rsidRDefault="001551F4" w:rsidP="001551F4">
    <w:pPr>
      <w:pStyle w:val="af2"/>
    </w:pPr>
    <w:r>
      <w:t>Lebedeva.Olga.A@russianpost.ru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BBEE5" w14:textId="77777777" w:rsidR="00ED03B3" w:rsidRDefault="00ED03B3">
      <w:r>
        <w:separator/>
      </w:r>
    </w:p>
  </w:footnote>
  <w:footnote w:type="continuationSeparator" w:id="0">
    <w:p w14:paraId="1FD7903B" w14:textId="77777777" w:rsidR="00ED03B3" w:rsidRDefault="00ED03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34E"/>
    <w:rsid w:val="00013059"/>
    <w:rsid w:val="000238C1"/>
    <w:rsid w:val="0002493E"/>
    <w:rsid w:val="00062D47"/>
    <w:rsid w:val="00073D1F"/>
    <w:rsid w:val="00090754"/>
    <w:rsid w:val="000D74FA"/>
    <w:rsid w:val="000F6C91"/>
    <w:rsid w:val="00101216"/>
    <w:rsid w:val="00110876"/>
    <w:rsid w:val="00112357"/>
    <w:rsid w:val="001164DE"/>
    <w:rsid w:val="00116AD9"/>
    <w:rsid w:val="00124DE1"/>
    <w:rsid w:val="0013008D"/>
    <w:rsid w:val="00136BE8"/>
    <w:rsid w:val="001546AB"/>
    <w:rsid w:val="001551F4"/>
    <w:rsid w:val="0017295B"/>
    <w:rsid w:val="00176E3D"/>
    <w:rsid w:val="001A0A75"/>
    <w:rsid w:val="001B1B1A"/>
    <w:rsid w:val="001E0F63"/>
    <w:rsid w:val="001F333E"/>
    <w:rsid w:val="001F5A1D"/>
    <w:rsid w:val="00202F43"/>
    <w:rsid w:val="0021544B"/>
    <w:rsid w:val="002156A7"/>
    <w:rsid w:val="002238B2"/>
    <w:rsid w:val="00237A26"/>
    <w:rsid w:val="002501CC"/>
    <w:rsid w:val="00250544"/>
    <w:rsid w:val="00251618"/>
    <w:rsid w:val="00251922"/>
    <w:rsid w:val="00265C04"/>
    <w:rsid w:val="002A3102"/>
    <w:rsid w:val="002B22BE"/>
    <w:rsid w:val="002E43A8"/>
    <w:rsid w:val="00316576"/>
    <w:rsid w:val="00341962"/>
    <w:rsid w:val="00342A97"/>
    <w:rsid w:val="00351C1B"/>
    <w:rsid w:val="003727B3"/>
    <w:rsid w:val="00385783"/>
    <w:rsid w:val="00392392"/>
    <w:rsid w:val="003F6D2C"/>
    <w:rsid w:val="003F7C75"/>
    <w:rsid w:val="00400D5E"/>
    <w:rsid w:val="0040538D"/>
    <w:rsid w:val="00415C78"/>
    <w:rsid w:val="004178EA"/>
    <w:rsid w:val="004275D7"/>
    <w:rsid w:val="00434D2B"/>
    <w:rsid w:val="0047517E"/>
    <w:rsid w:val="00487A7E"/>
    <w:rsid w:val="004A5D37"/>
    <w:rsid w:val="004C3D6F"/>
    <w:rsid w:val="004D0588"/>
    <w:rsid w:val="004E1F0A"/>
    <w:rsid w:val="00507E10"/>
    <w:rsid w:val="00545F22"/>
    <w:rsid w:val="00563545"/>
    <w:rsid w:val="00567D7A"/>
    <w:rsid w:val="0057014C"/>
    <w:rsid w:val="005A6A99"/>
    <w:rsid w:val="005C5B8A"/>
    <w:rsid w:val="005C674D"/>
    <w:rsid w:val="005F65B0"/>
    <w:rsid w:val="0060149B"/>
    <w:rsid w:val="00632042"/>
    <w:rsid w:val="00645C2C"/>
    <w:rsid w:val="00655F1B"/>
    <w:rsid w:val="00664936"/>
    <w:rsid w:val="007023E0"/>
    <w:rsid w:val="0071142C"/>
    <w:rsid w:val="00775C1B"/>
    <w:rsid w:val="00776DF3"/>
    <w:rsid w:val="007878E4"/>
    <w:rsid w:val="007A4517"/>
    <w:rsid w:val="007B7A04"/>
    <w:rsid w:val="007C3C68"/>
    <w:rsid w:val="007D253E"/>
    <w:rsid w:val="00856EE7"/>
    <w:rsid w:val="00871FAB"/>
    <w:rsid w:val="00873536"/>
    <w:rsid w:val="008A7820"/>
    <w:rsid w:val="008B5252"/>
    <w:rsid w:val="008C534B"/>
    <w:rsid w:val="008D111F"/>
    <w:rsid w:val="008E634E"/>
    <w:rsid w:val="00926C2B"/>
    <w:rsid w:val="00972E0F"/>
    <w:rsid w:val="00973C9C"/>
    <w:rsid w:val="00985317"/>
    <w:rsid w:val="00985C94"/>
    <w:rsid w:val="009910AC"/>
    <w:rsid w:val="00995E99"/>
    <w:rsid w:val="009C67C5"/>
    <w:rsid w:val="009E515D"/>
    <w:rsid w:val="009F04C8"/>
    <w:rsid w:val="00A21E0D"/>
    <w:rsid w:val="00A31311"/>
    <w:rsid w:val="00A31E54"/>
    <w:rsid w:val="00A64AF6"/>
    <w:rsid w:val="00A96D02"/>
    <w:rsid w:val="00A973FE"/>
    <w:rsid w:val="00AB57AA"/>
    <w:rsid w:val="00AC644E"/>
    <w:rsid w:val="00AD2D83"/>
    <w:rsid w:val="00B0475A"/>
    <w:rsid w:val="00B0791D"/>
    <w:rsid w:val="00B421DE"/>
    <w:rsid w:val="00B75C04"/>
    <w:rsid w:val="00BB557B"/>
    <w:rsid w:val="00BC6B13"/>
    <w:rsid w:val="00BF13D5"/>
    <w:rsid w:val="00BF6BAC"/>
    <w:rsid w:val="00BF6D45"/>
    <w:rsid w:val="00C21D72"/>
    <w:rsid w:val="00C2480A"/>
    <w:rsid w:val="00C40B85"/>
    <w:rsid w:val="00C50ABF"/>
    <w:rsid w:val="00CA0930"/>
    <w:rsid w:val="00CC75CE"/>
    <w:rsid w:val="00CD608F"/>
    <w:rsid w:val="00CD685D"/>
    <w:rsid w:val="00CE2B23"/>
    <w:rsid w:val="00CE41F8"/>
    <w:rsid w:val="00CF78B4"/>
    <w:rsid w:val="00D2506C"/>
    <w:rsid w:val="00D646B8"/>
    <w:rsid w:val="00D73799"/>
    <w:rsid w:val="00DA0FC1"/>
    <w:rsid w:val="00DE0794"/>
    <w:rsid w:val="00E12B51"/>
    <w:rsid w:val="00E3067E"/>
    <w:rsid w:val="00E417C1"/>
    <w:rsid w:val="00E43DD6"/>
    <w:rsid w:val="00E451EA"/>
    <w:rsid w:val="00E63A5E"/>
    <w:rsid w:val="00E663AA"/>
    <w:rsid w:val="00E7541A"/>
    <w:rsid w:val="00E84A83"/>
    <w:rsid w:val="00E90000"/>
    <w:rsid w:val="00EC7A4C"/>
    <w:rsid w:val="00ED03B3"/>
    <w:rsid w:val="00EE67DF"/>
    <w:rsid w:val="00EE7663"/>
    <w:rsid w:val="00EF133F"/>
    <w:rsid w:val="00F10956"/>
    <w:rsid w:val="00F62C87"/>
    <w:rsid w:val="00F948E0"/>
    <w:rsid w:val="00FA366A"/>
    <w:rsid w:val="00FB2925"/>
    <w:rsid w:val="00FD50AA"/>
    <w:rsid w:val="00FD6CED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95E3"/>
  <w15:docId w15:val="{B447E444-D4F3-5446-AD79-DB91080B5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По умолчанию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3"/>
    <w:rPr>
      <w:outline w:val="0"/>
      <w:color w:val="0000FF"/>
      <w:u w:val="single" w:color="0000FF"/>
    </w:rPr>
  </w:style>
  <w:style w:type="character" w:customStyle="1" w:styleId="a6">
    <w:name w:val="Нет"/>
  </w:style>
  <w:style w:type="character" w:customStyle="1" w:styleId="Hyperlink1">
    <w:name w:val="Hyperlink.1"/>
    <w:basedOn w:val="a6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7">
    <w:name w:val="Title"/>
    <w:basedOn w:val="a"/>
    <w:next w:val="a"/>
    <w:link w:val="a8"/>
    <w:uiPriority w:val="10"/>
    <w:qFormat/>
    <w:rsid w:val="00202F4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 w:after="120"/>
    </w:pPr>
    <w:rPr>
      <w:rFonts w:eastAsia="Times New Roman" w:cs="Times New Roman"/>
      <w:b/>
      <w:color w:val="auto"/>
      <w:sz w:val="72"/>
      <w:szCs w:val="72"/>
      <w:bdr w:val="none" w:sz="0" w:space="0" w:color="auto"/>
    </w:rPr>
  </w:style>
  <w:style w:type="character" w:customStyle="1" w:styleId="a8">
    <w:name w:val="Заголовок Знак"/>
    <w:basedOn w:val="a0"/>
    <w:link w:val="a7"/>
    <w:uiPriority w:val="10"/>
    <w:rsid w:val="00202F43"/>
    <w:rPr>
      <w:rFonts w:eastAsia="Times New Roman"/>
      <w:b/>
      <w:sz w:val="72"/>
      <w:szCs w:val="72"/>
      <w:bdr w:val="none" w:sz="0" w:space="0" w:color="auto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02F43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775C1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75C1B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75C1B"/>
    <w:rPr>
      <w:rFonts w:cs="Arial Unicode MS"/>
      <w:color w:val="000000"/>
      <w:u w:color="00000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75C1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75C1B"/>
    <w:rPr>
      <w:rFonts w:cs="Arial Unicode MS"/>
      <w:b/>
      <w:bCs/>
      <w:color w:val="000000"/>
      <w:u w:color="000000"/>
    </w:rPr>
  </w:style>
  <w:style w:type="paragraph" w:styleId="ae">
    <w:name w:val="Balloon Text"/>
    <w:basedOn w:val="a"/>
    <w:link w:val="af"/>
    <w:uiPriority w:val="99"/>
    <w:semiHidden/>
    <w:unhideWhenUsed/>
    <w:rsid w:val="00DA0FC1"/>
    <w:rPr>
      <w:rFonts w:cs="Times New Roman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A0FC1"/>
    <w:rPr>
      <w:color w:val="000000"/>
      <w:sz w:val="18"/>
      <w:szCs w:val="18"/>
      <w:u w:color="000000"/>
    </w:rPr>
  </w:style>
  <w:style w:type="paragraph" w:styleId="af0">
    <w:name w:val="header"/>
    <w:basedOn w:val="a"/>
    <w:link w:val="af1"/>
    <w:uiPriority w:val="99"/>
    <w:unhideWhenUsed/>
    <w:rsid w:val="00B0791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0791D"/>
    <w:rPr>
      <w:rFonts w:cs="Arial Unicode MS"/>
      <w:color w:val="000000"/>
      <w:sz w:val="24"/>
      <w:szCs w:val="24"/>
      <w:u w:color="000000"/>
    </w:rPr>
  </w:style>
  <w:style w:type="paragraph" w:styleId="af2">
    <w:name w:val="footer"/>
    <w:basedOn w:val="a"/>
    <w:link w:val="af3"/>
    <w:uiPriority w:val="99"/>
    <w:unhideWhenUsed/>
    <w:rsid w:val="00B0791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B0791D"/>
    <w:rPr>
      <w:rFonts w:cs="Arial Unicode MS"/>
      <w:color w:val="000000"/>
      <w:sz w:val="24"/>
      <w:szCs w:val="24"/>
      <w:u w:color="000000"/>
    </w:rPr>
  </w:style>
  <w:style w:type="paragraph" w:styleId="af4">
    <w:name w:val="Normal (Web)"/>
    <w:basedOn w:val="a"/>
    <w:uiPriority w:val="99"/>
    <w:unhideWhenUsed/>
    <w:rsid w:val="00A96D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4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82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050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6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Владимир Никитин</dc:creator>
  <cp:lastModifiedBy>Лебедева Ольга Алексеевна</cp:lastModifiedBy>
  <cp:revision>3</cp:revision>
  <cp:lastPrinted>2021-04-14T11:37:00Z</cp:lastPrinted>
  <dcterms:created xsi:type="dcterms:W3CDTF">2021-05-21T03:07:00Z</dcterms:created>
  <dcterms:modified xsi:type="dcterms:W3CDTF">2021-05-21T03:07:00Z</dcterms:modified>
</cp:coreProperties>
</file>