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419D4BA0" w:rsidR="004519B9" w:rsidRPr="00FB0193" w:rsidRDefault="00CE39C2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</w:t>
            </w:r>
            <w:r w:rsidR="0095210C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7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ноября 2022 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06C7D08" w14:textId="77777777" w:rsidR="00CE39C2" w:rsidRPr="00CE39C2" w:rsidRDefault="00CE39C2" w:rsidP="00CE39C2">
      <w:pPr>
        <w:spacing w:before="240" w:after="2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Почта России запустила международную доставку небольших коммерческих отправлений </w:t>
      </w:r>
    </w:p>
    <w:p w14:paraId="1D056A5C" w14:textId="02942DE6" w:rsidR="00CE39C2" w:rsidRPr="00CE39C2" w:rsidRDefault="00CE39C2" w:rsidP="00CE39C2">
      <w:p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Почта России совместно с дочерней компанией </w:t>
      </w:r>
      <w:r w:rsidR="0095210C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>Почтовая Логистическая Компания</w:t>
      </w:r>
      <w:r w:rsidR="0095210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(ПЛК) запустила доставку для корпоративных клиентов </w:t>
      </w:r>
      <w:r w:rsidR="00DE6983"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коммерческих международных отправлений </w:t>
      </w: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>из Китая и Европы. Новый сервис подойдёт для пересылки небольших партий и образцов продукции.</w:t>
      </w:r>
      <w:bookmarkStart w:id="0" w:name="_GoBack"/>
      <w:bookmarkEnd w:id="0"/>
    </w:p>
    <w:p w14:paraId="73CE05B7" w14:textId="77777777" w:rsidR="00CE39C2" w:rsidRPr="00CE39C2" w:rsidRDefault="00CE39C2" w:rsidP="00CE39C2">
      <w:p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>Посылка из Китая доедет до Москвы за 10-15 дней авиа- и за 18-25 дней наземным транспортом. Отправления из Европы прибудут в Москву за 7-10 дней в зависимости от страны приема. Максимальный вес одной посылки из Китая не должен превышать 20 кг, из Европы — 30 кг. Стоимость пересылки зависит от ее физического веса. Посылки, выпущенные без таможенного уведомления, курьер привезет получателю домой или в офис, а отправления с таможенным уведомлением клиенты смогут забрать почтовых отделениях, закрепленных за таможенным постом.</w:t>
      </w:r>
    </w:p>
    <w:p w14:paraId="41BE2375" w14:textId="77777777" w:rsidR="00CE39C2" w:rsidRPr="00CE39C2" w:rsidRDefault="00CE39C2" w:rsidP="00CE39C2">
      <w:p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>Сервис актуален для ритейлеров и производителей, которые столкнулись с необходимостью поиска новых поставщиков. Из-за трансформации логистического рынка многим российским компаниям было сложно получить небольшие коммерческие партии из-за рубежа. Решение Почты поможет клиентам наладить работу с новыми зарубежными партнерами.</w:t>
      </w:r>
    </w:p>
    <w:p w14:paraId="36632196" w14:textId="77777777" w:rsidR="00CE39C2" w:rsidRPr="00CE39C2" w:rsidRDefault="00CE39C2" w:rsidP="00CE39C2">
      <w:p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Отправители из-за рубежа могут сдать посылку самостоятельно на почту в своей стране или воспользоваться помощью дочерних компаний Почты. Дополнительно клиенты могут заказать услугу импортного таможенного оформления и застраховать посылку. </w:t>
      </w:r>
    </w:p>
    <w:p w14:paraId="140C486B" w14:textId="3405A8A5" w:rsidR="00CE39C2" w:rsidRPr="00CE39C2" w:rsidRDefault="00CE39C2" w:rsidP="00CE39C2">
      <w:p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«Почта России продолжает активно разрабатывать новые продукты и сервисы. В ближайшем будущем мы запустим курьерскую доставку, чтобы сервис стал максимально удобным для компаний. Мы оперативно внедряем новые логистические решения и работаем над сокращением сроков доставки», </w:t>
      </w:r>
      <w:r w:rsidR="008F2C10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—</w:t>
      </w: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поделился заместитель генерального директора по коммерческой деятельности Почты России Георгий Аликошвили.</w:t>
      </w:r>
    </w:p>
    <w:p w14:paraId="3642EAF1" w14:textId="77777777" w:rsidR="00CE39C2" w:rsidRPr="00CE39C2" w:rsidRDefault="00CE39C2" w:rsidP="00CE39C2">
      <w:p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подключения этой услуги клиентам Почты достаточно обратиться к своему персональному менеджеру. </w:t>
      </w:r>
    </w:p>
    <w:p w14:paraId="30C1A5FC" w14:textId="77777777" w:rsidR="00843847" w:rsidRDefault="00843847" w:rsidP="00843847">
      <w:p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6F6E43" w14:textId="77777777" w:rsidR="00843847" w:rsidRDefault="00843847" w:rsidP="00843847">
      <w:p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C164D2" w14:textId="10097237" w:rsidR="007644A7" w:rsidRPr="00CE39C2" w:rsidRDefault="00362291" w:rsidP="00843847">
      <w:pPr>
        <w:spacing w:before="240" w:after="240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CE39C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АО «Почта России»</w:t>
      </w:r>
      <w:r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— </w:t>
      </w:r>
      <w:r w:rsidR="007644A7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крупнейший федеральный почтовый и логистический оператор страны и седьмая в мире компания по количеству </w:t>
      </w:r>
      <w:r w:rsidR="009B22E3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точек обслуживания клиентов</w:t>
      </w:r>
      <w:r w:rsidR="007644A7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. Больше половины</w:t>
      </w:r>
      <w:r w:rsidR="009B22E3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почтовых</w:t>
      </w:r>
      <w:r w:rsidR="007644A7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</w:t>
      </w:r>
      <w:r w:rsidR="009B22E3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отделений </w:t>
      </w:r>
      <w:r w:rsidR="007644A7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находятся в малых населённых пунктах. </w:t>
      </w:r>
    </w:p>
    <w:p w14:paraId="47B4F29F" w14:textId="17DC597A" w:rsidR="007644A7" w:rsidRPr="00CE39C2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lastRenderedPageBreak/>
        <w:t xml:space="preserve">Для компаний электронной торговли Почта упростила и полностью перевела в онлайн процесс подключения к своим услугам. А также запустила комплекс логистических сервисов, например, сбор товаров с помощью курьера и их доставку до склада маркетплейса или собственного фулфилмента. </w:t>
      </w:r>
    </w:p>
    <w:p w14:paraId="5C1189E9" w14:textId="4F689C6B" w:rsidR="007644A7" w:rsidRPr="00CE39C2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Клиенты Почты могут получать посылки в 38 000 отделений, </w:t>
      </w:r>
      <w:r w:rsidR="00997FE8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более </w:t>
      </w:r>
      <w:r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7 </w:t>
      </w:r>
      <w:r w:rsidR="00997FE8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</w:t>
      </w:r>
      <w:r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00 почтоматах или курьером до двери в 1</w:t>
      </w:r>
      <w:r w:rsidR="00997FE8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4</w:t>
      </w:r>
      <w:r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</w:t>
      </w:r>
      <w:r w:rsidR="00997FE8"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8</w:t>
      </w:r>
      <w:r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00 населенных пунктов. Компания регулярно сокращает сроки доставки и развивает цифровые сервисы оформления и оплаты посылок.</w:t>
      </w:r>
    </w:p>
    <w:p w14:paraId="1BBC623A" w14:textId="27E4977F" w:rsidR="00362291" w:rsidRPr="00CE39C2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CE39C2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Доля Почты в сегменте трансграничной доставки в 2021 году составила 84,2%, объём экспорта — 4,4 млн отправлений с товарными вложениями.</w:t>
      </w:r>
    </w:p>
    <w:sectPr w:rsidR="00362291" w:rsidRPr="00CE39C2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5BFA7" w14:textId="77777777" w:rsidR="002879FB" w:rsidRDefault="002879FB" w:rsidP="00C86E0C">
      <w:pPr>
        <w:spacing w:after="0" w:line="240" w:lineRule="auto"/>
      </w:pPr>
      <w:r>
        <w:separator/>
      </w:r>
    </w:p>
  </w:endnote>
  <w:endnote w:type="continuationSeparator" w:id="0">
    <w:p w14:paraId="1DC81B4B" w14:textId="77777777" w:rsidR="002879FB" w:rsidRDefault="002879FB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A29A9" w14:textId="77777777" w:rsidR="002879FB" w:rsidRDefault="002879FB" w:rsidP="00C86E0C">
      <w:pPr>
        <w:spacing w:after="0" w:line="240" w:lineRule="auto"/>
      </w:pPr>
      <w:r>
        <w:separator/>
      </w:r>
    </w:p>
  </w:footnote>
  <w:footnote w:type="continuationSeparator" w:id="0">
    <w:p w14:paraId="67E9A836" w14:textId="77777777" w:rsidR="002879FB" w:rsidRDefault="002879FB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✅" style="width:14.5pt;height:14.5pt;visibility:visible;mso-wrap-style:square" o:bullet="t">
        <v:imagedata r:id="rId1" o:title="✅"/>
      </v:shape>
    </w:pict>
  </w:numPicBullet>
  <w:numPicBullet w:numPicBulletId="1">
    <w:pict>
      <v:shape id="_x0000_i1043" type="#_x0000_t75" alt="🔹" style="width:14.5pt;height:14.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66935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879FB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260BA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3847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2C10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10C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4634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9C2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E6983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CB8867-B324-4150-92AD-39AA8265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2921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VS</cp:lastModifiedBy>
  <cp:revision>3</cp:revision>
  <cp:lastPrinted>2017-12-22T06:31:00Z</cp:lastPrinted>
  <dcterms:created xsi:type="dcterms:W3CDTF">2022-11-16T15:12:00Z</dcterms:created>
  <dcterms:modified xsi:type="dcterms:W3CDTF">2022-11-16T15:18:00Z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