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5CE566C9" w:rsidR="004519B9" w:rsidRPr="00FB0193" w:rsidRDefault="00591E27" w:rsidP="005D3B5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декабря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2022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6C6318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7A997F" w14:textId="77777777" w:rsidR="00591E27" w:rsidRDefault="00591E27" w:rsidP="00F64FFE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noProof/>
          <w:color w:val="262626" w:themeColor="text1" w:themeTint="D9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0" w:name="_GoBack"/>
      <w:r w:rsidRPr="00591E27">
        <w:rPr>
          <w:rFonts w:ascii="Times New Roman" w:eastAsia="Times New Roman" w:hAnsi="Times New Roman" w:cs="Times New Roman"/>
          <w:b/>
          <w:noProof/>
          <w:color w:val="262626" w:themeColor="text1" w:themeTint="D9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Денежные переводы через Почту России теперь можно оплатить картой</w:t>
      </w:r>
    </w:p>
    <w:p w14:paraId="127B7664" w14:textId="77777777" w:rsidR="00591E27" w:rsidRPr="00591E27" w:rsidRDefault="00591E27" w:rsidP="00125CAB">
      <w:pPr>
        <w:spacing w:before="120" w:after="120" w:line="288" w:lineRule="auto"/>
        <w:ind w:right="282"/>
        <w:jc w:val="both"/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</w:pP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>Почта России запустила безналичную оплату денежных переводов. Сервис доступен более чем в 35 000 почтовых отделений по всей России и действует для транзакций внутри страны. Если раньше все переводы между физическими лицами компания принимала только наличными, то теперь их можно оплатить с помощью банковской карты. Чтобы совершить перевод, не нужно открывать счёт или быть постоянным клиентом Почты России. </w:t>
      </w:r>
    </w:p>
    <w:p w14:paraId="2579A303" w14:textId="704A2187" w:rsidR="00591E27" w:rsidRPr="00591E27" w:rsidRDefault="00591E27" w:rsidP="00125CAB">
      <w:pPr>
        <w:spacing w:before="120" w:after="120" w:line="288" w:lineRule="auto"/>
        <w:ind w:right="282"/>
        <w:jc w:val="both"/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</w:pP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 xml:space="preserve">Перевод до 100 000 руб. получателю могут выдать наличными уже в течение часа после отправки. Суммы больше, как правило, приходят за один-два дня. Однако для отдалённых населённых пунктов, где нет электронных каналов связи или требуется время для доставки </w:t>
      </w:r>
      <w:r w:rsidR="009A743F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>денежных купюр</w:t>
      </w: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>, этот срок может достигать шести дней. Максимальная сумма транзакции — 500 000 руб. для переводов по конкретному адресу. Для переводов «Форсаж», которые можно получить в любом отделении Почты, лимит — 300 000 руб. </w:t>
      </w:r>
    </w:p>
    <w:p w14:paraId="466F64E9" w14:textId="2D8C3D2A" w:rsidR="00591E27" w:rsidRPr="00591E27" w:rsidRDefault="00591E27" w:rsidP="00125CAB">
      <w:pPr>
        <w:spacing w:before="120" w:after="120" w:line="288" w:lineRule="auto"/>
        <w:ind w:right="282"/>
        <w:jc w:val="both"/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</w:pPr>
      <w:r w:rsidRPr="00591E27">
        <w:rPr>
          <w:rFonts w:ascii="Times New Roman" w:eastAsia="Arial Unicode MS" w:hAnsi="Times New Roman" w:cs="Arial Unicode MS"/>
          <w:i/>
          <w:iCs/>
          <w:sz w:val="24"/>
          <w:szCs w:val="24"/>
          <w:u w:color="000000"/>
          <w:bdr w:val="nil"/>
          <w:lang w:eastAsia="ru-RU"/>
        </w:rPr>
        <w:t>«Получать денежные переводы на почте удобно, в первую очередь, людям, у которых нет банковской карты. Пользуются услугой и жители небольших сёл и посёлков, которым далеко добираться до ближайших банкоматов. Теперь отправить им деньги будет проще – для этого больше не нужно снимать наличные. В наших планах – запустить отправку переводов и в онлайн. Например, в 2023 г</w:t>
      </w:r>
      <w:r>
        <w:rPr>
          <w:rFonts w:ascii="Times New Roman" w:eastAsia="Arial Unicode MS" w:hAnsi="Times New Roman" w:cs="Arial Unicode MS"/>
          <w:i/>
          <w:iCs/>
          <w:sz w:val="24"/>
          <w:szCs w:val="24"/>
          <w:u w:color="000000"/>
          <w:bdr w:val="nil"/>
          <w:lang w:eastAsia="ru-RU"/>
        </w:rPr>
        <w:t>.</w:t>
      </w:r>
      <w:r w:rsidRPr="00591E27">
        <w:rPr>
          <w:rFonts w:ascii="Times New Roman" w:eastAsia="Arial Unicode MS" w:hAnsi="Times New Roman" w:cs="Arial Unicode MS"/>
          <w:i/>
          <w:iCs/>
          <w:sz w:val="24"/>
          <w:szCs w:val="24"/>
          <w:u w:color="000000"/>
          <w:bdr w:val="nil"/>
          <w:lang w:eastAsia="ru-RU"/>
        </w:rPr>
        <w:t xml:space="preserve"> совершить перевод с банковской карты можно будет через мобильное приложение Почты»</w:t>
      </w: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 xml:space="preserve">, – прокомментировала </w:t>
      </w:r>
      <w:r w:rsidRPr="00591E27">
        <w:rPr>
          <w:rFonts w:ascii="Times New Roman" w:eastAsia="Arial Unicode MS" w:hAnsi="Times New Roman" w:cs="Arial Unicode MS"/>
          <w:b/>
          <w:bCs/>
          <w:sz w:val="24"/>
          <w:szCs w:val="24"/>
          <w:u w:color="000000"/>
          <w:bdr w:val="nil"/>
          <w:lang w:eastAsia="ru-RU"/>
        </w:rPr>
        <w:t>руководитель бизнеса «Финансовые технологии» Почты России Алёна Бочарова</w:t>
      </w: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>.</w:t>
      </w:r>
    </w:p>
    <w:p w14:paraId="3A7F08AD" w14:textId="77777777" w:rsidR="00591E27" w:rsidRPr="00591E27" w:rsidRDefault="00591E27" w:rsidP="00125CAB">
      <w:pPr>
        <w:spacing w:before="120" w:after="120" w:line="288" w:lineRule="auto"/>
        <w:ind w:right="282"/>
        <w:jc w:val="both"/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</w:pPr>
      <w:r w:rsidRPr="00591E27">
        <w:rPr>
          <w:rFonts w:ascii="Times New Roman" w:eastAsia="Arial Unicode MS" w:hAnsi="Times New Roman" w:cs="Arial Unicode MS"/>
          <w:sz w:val="24"/>
          <w:szCs w:val="24"/>
          <w:u w:color="000000"/>
          <w:bdr w:val="nil"/>
          <w:lang w:eastAsia="ru-RU"/>
        </w:rPr>
        <w:t>В 2021 г. в отделениях Почты появилась возможность безналичной оплаты наложенного платежа. С его помощью покупатели интернет-магазинов могут рассчитываться за товар при получении посылки. Сейчас около 30% клиентов Почты оплачивают наложенный платёж картой.</w:t>
      </w:r>
    </w:p>
    <w:p w14:paraId="54A3997B" w14:textId="2343E47E" w:rsidR="00362291" w:rsidRPr="00362291" w:rsidRDefault="00362291" w:rsidP="005D3B5C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4"/>
          <w:szCs w:val="24"/>
        </w:rPr>
      </w:pPr>
    </w:p>
    <w:p w14:paraId="0740C7DC" w14:textId="18DB7B71" w:rsidR="00A54B03" w:rsidRPr="0013196C" w:rsidRDefault="00A54B03" w:rsidP="00A54B03">
      <w:pPr>
        <w:spacing w:before="120" w:after="120"/>
        <w:ind w:right="277"/>
        <w:jc w:val="both"/>
        <w:rPr>
          <w:rStyle w:val="Afb"/>
          <w:rFonts w:ascii="Times New Roman" w:hAnsi="Times New Roman" w:cs="Times New Roman"/>
          <w:sz w:val="20"/>
          <w:szCs w:val="20"/>
        </w:rPr>
      </w:pP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АО «Почта России» </w:t>
      </w:r>
      <w:r w:rsidR="00D84700" w:rsidRPr="00591E27">
        <w:rPr>
          <w:rFonts w:ascii="Times New Roman" w:eastAsia="Arial Unicode MS" w:hAnsi="Times New Roman" w:cs="Arial Unicode MS"/>
          <w:i/>
          <w:iCs/>
          <w:sz w:val="24"/>
          <w:szCs w:val="24"/>
          <w:u w:color="000000"/>
          <w:bdr w:val="nil"/>
          <w:lang w:eastAsia="ru-RU"/>
        </w:rPr>
        <w:t>–</w:t>
      </w:r>
      <w:r w:rsidRPr="0013196C">
        <w:rPr>
          <w:rStyle w:val="afa"/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цифровая почтово-логистическая компания, один из крупнейших работ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одателей России, объединяющий более 300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 сотрудников. Входит в перечень стратегических предприятий. В региональн</w:t>
      </w:r>
      <w:r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>ую сеть Почты России включены 38</w:t>
      </w:r>
      <w:r w:rsidRPr="0013196C">
        <w:rPr>
          <w:rStyle w:val="afa"/>
          <w:rFonts w:ascii="Times New Roman" w:hAnsi="Times New Roman" w:cs="Times New Roman"/>
          <w:bCs/>
          <w:i/>
          <w:iCs/>
          <w:sz w:val="20"/>
          <w:szCs w:val="20"/>
        </w:rPr>
        <w:t xml:space="preserve"> тысячи отделений почтовой связи по всей стране. Ежегодно компания обрабатывает около 3,5 млрд почтовых отправлений. Почта России является проводником почтовых, социальных, финансовых и цифровых услуг для населения, предоставляет качественный сервис для компаний электронной торговли. Почта России усиливает присутствие на международном рынке. Офисы компании на сегодняшний день открыты в Китае и Германии, в Финляндии и Великобритании действуют места обмена почтой.</w:t>
      </w:r>
    </w:p>
    <w:bookmarkEnd w:id="0"/>
    <w:p w14:paraId="5B3FE83C" w14:textId="77777777" w:rsidR="00A54B03" w:rsidRPr="00BE2245" w:rsidRDefault="00A54B03" w:rsidP="00A54B03">
      <w:pPr>
        <w:spacing w:before="120" w:after="120"/>
        <w:rPr>
          <w:rFonts w:ascii="Times New Roman" w:hAnsi="Times New Roman"/>
          <w:sz w:val="20"/>
          <w:szCs w:val="20"/>
        </w:rPr>
      </w:pPr>
      <w:r w:rsidRPr="0081458C">
        <w:rPr>
          <w:rStyle w:val="afa"/>
          <w:rFonts w:ascii="Times New Roman" w:hAnsi="Times New Roman" w:cs="Times New Roman"/>
          <w:sz w:val="20"/>
          <w:szCs w:val="20"/>
        </w:rPr>
        <w:t>Пресс служба АО «Почта России» </w:t>
      </w:r>
      <w:r w:rsidRPr="0081458C">
        <w:rPr>
          <w:rStyle w:val="afa"/>
          <w:rFonts w:ascii="Times New Roman" w:hAnsi="Times New Roman" w:cs="Times New Roman"/>
          <w:sz w:val="20"/>
          <w:szCs w:val="20"/>
        </w:rPr>
        <w:br/>
      </w:r>
      <w:hyperlink r:id="rId9" w:anchor="_blank" w:history="1">
        <w:r w:rsidRPr="0081458C">
          <w:rPr>
            <w:rStyle w:val="Hyperlink1"/>
            <w:rFonts w:eastAsia="Arial Unicode MS"/>
          </w:rPr>
          <w:t>press_service@russianpost.ru</w:t>
        </w:r>
      </w:hyperlink>
    </w:p>
    <w:p w14:paraId="1BBC623A" w14:textId="6294F325" w:rsidR="00362291" w:rsidRPr="00362291" w:rsidRDefault="00362291" w:rsidP="00A54B03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color w:val="1F3864" w:themeColor="accent5" w:themeShade="80"/>
          <w:sz w:val="20"/>
          <w:szCs w:val="20"/>
        </w:rPr>
      </w:pPr>
    </w:p>
    <w:sectPr w:rsidR="00362291" w:rsidRPr="00362291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674E1" w14:textId="77777777" w:rsidR="00C43ED8" w:rsidRDefault="00C43ED8" w:rsidP="00C86E0C">
      <w:pPr>
        <w:spacing w:after="0" w:line="240" w:lineRule="auto"/>
      </w:pPr>
      <w:r>
        <w:separator/>
      </w:r>
    </w:p>
  </w:endnote>
  <w:endnote w:type="continuationSeparator" w:id="0">
    <w:p w14:paraId="67882F40" w14:textId="77777777" w:rsidR="00C43ED8" w:rsidRDefault="00C43ED8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E373D" w14:textId="77777777" w:rsidR="00C43ED8" w:rsidRDefault="00C43ED8" w:rsidP="00C86E0C">
      <w:pPr>
        <w:spacing w:after="0" w:line="240" w:lineRule="auto"/>
      </w:pPr>
      <w:r>
        <w:separator/>
      </w:r>
    </w:p>
  </w:footnote>
  <w:footnote w:type="continuationSeparator" w:id="0">
    <w:p w14:paraId="036231DF" w14:textId="77777777" w:rsidR="00C43ED8" w:rsidRDefault="00C43ED8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✅" style="width:14.4pt;height:14.4pt;visibility:visible;mso-wrap-style:square" o:bullet="t">
        <v:imagedata r:id="rId1" o:title="✅"/>
      </v:shape>
    </w:pict>
  </w:numPicBullet>
  <w:numPicBullet w:numPicBulletId="1">
    <w:pict>
      <v:shape id="_x0000_i1029" type="#_x0000_t75" alt="🔹" style="width:14.4pt;height:14.4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0D2E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40FB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877BB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3832"/>
    <w:rsid w:val="000B6565"/>
    <w:rsid w:val="000C19D9"/>
    <w:rsid w:val="000C26DC"/>
    <w:rsid w:val="000C3768"/>
    <w:rsid w:val="000C4C08"/>
    <w:rsid w:val="000C5D1A"/>
    <w:rsid w:val="000D202D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11A28"/>
    <w:rsid w:val="00114879"/>
    <w:rsid w:val="00115AE4"/>
    <w:rsid w:val="00115B2F"/>
    <w:rsid w:val="0012254D"/>
    <w:rsid w:val="0012343E"/>
    <w:rsid w:val="001236F2"/>
    <w:rsid w:val="00123712"/>
    <w:rsid w:val="00125CAB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E7019"/>
    <w:rsid w:val="001F2E3F"/>
    <w:rsid w:val="001F3B20"/>
    <w:rsid w:val="001F4D05"/>
    <w:rsid w:val="00203057"/>
    <w:rsid w:val="0020318B"/>
    <w:rsid w:val="002035AF"/>
    <w:rsid w:val="00203AD0"/>
    <w:rsid w:val="00206FA3"/>
    <w:rsid w:val="002075F8"/>
    <w:rsid w:val="00207F72"/>
    <w:rsid w:val="00212241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671A0"/>
    <w:rsid w:val="00270168"/>
    <w:rsid w:val="002710C5"/>
    <w:rsid w:val="00273F32"/>
    <w:rsid w:val="0027411D"/>
    <w:rsid w:val="00275286"/>
    <w:rsid w:val="002760D4"/>
    <w:rsid w:val="00277667"/>
    <w:rsid w:val="00280842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7860"/>
    <w:rsid w:val="00300B5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FE0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792"/>
    <w:rsid w:val="00404920"/>
    <w:rsid w:val="00404931"/>
    <w:rsid w:val="00404DB0"/>
    <w:rsid w:val="00410656"/>
    <w:rsid w:val="00412801"/>
    <w:rsid w:val="004218F5"/>
    <w:rsid w:val="00422064"/>
    <w:rsid w:val="00422F3A"/>
    <w:rsid w:val="004236A2"/>
    <w:rsid w:val="004275DA"/>
    <w:rsid w:val="00431BD9"/>
    <w:rsid w:val="00433D53"/>
    <w:rsid w:val="00434BBA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B67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2C88"/>
    <w:rsid w:val="00521267"/>
    <w:rsid w:val="005215BE"/>
    <w:rsid w:val="00524713"/>
    <w:rsid w:val="0052590F"/>
    <w:rsid w:val="00526DF2"/>
    <w:rsid w:val="005274E5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B16"/>
    <w:rsid w:val="00580927"/>
    <w:rsid w:val="005809CC"/>
    <w:rsid w:val="00584B7A"/>
    <w:rsid w:val="0058517A"/>
    <w:rsid w:val="005870B7"/>
    <w:rsid w:val="0059013E"/>
    <w:rsid w:val="00591E27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60102B"/>
    <w:rsid w:val="0060259B"/>
    <w:rsid w:val="00603B63"/>
    <w:rsid w:val="00603FCB"/>
    <w:rsid w:val="00604A5D"/>
    <w:rsid w:val="006051FE"/>
    <w:rsid w:val="00605C86"/>
    <w:rsid w:val="00606BDD"/>
    <w:rsid w:val="006211FE"/>
    <w:rsid w:val="006223DD"/>
    <w:rsid w:val="00623D32"/>
    <w:rsid w:val="00624116"/>
    <w:rsid w:val="00627275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812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6C5E"/>
    <w:rsid w:val="00691040"/>
    <w:rsid w:val="00692801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1F1A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144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52929"/>
    <w:rsid w:val="00762ABF"/>
    <w:rsid w:val="007644A7"/>
    <w:rsid w:val="00764988"/>
    <w:rsid w:val="0077045C"/>
    <w:rsid w:val="00771270"/>
    <w:rsid w:val="00771788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4943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53522"/>
    <w:rsid w:val="00856A8E"/>
    <w:rsid w:val="00857D3D"/>
    <w:rsid w:val="00860554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8EF"/>
    <w:rsid w:val="00897BB5"/>
    <w:rsid w:val="008A0D9D"/>
    <w:rsid w:val="008A1889"/>
    <w:rsid w:val="008A1E9A"/>
    <w:rsid w:val="008A28D2"/>
    <w:rsid w:val="008A39A7"/>
    <w:rsid w:val="008A3F84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4D94"/>
    <w:rsid w:val="008C5D70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43F"/>
    <w:rsid w:val="009A7CD9"/>
    <w:rsid w:val="009B1FDA"/>
    <w:rsid w:val="009B22E3"/>
    <w:rsid w:val="009B2B59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4B03"/>
    <w:rsid w:val="00A5645A"/>
    <w:rsid w:val="00A56CAA"/>
    <w:rsid w:val="00A61229"/>
    <w:rsid w:val="00A61BAA"/>
    <w:rsid w:val="00A61DBD"/>
    <w:rsid w:val="00A62351"/>
    <w:rsid w:val="00A64D16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2B08"/>
    <w:rsid w:val="00A94C09"/>
    <w:rsid w:val="00AA08E0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512D"/>
    <w:rsid w:val="00B054C9"/>
    <w:rsid w:val="00B173A0"/>
    <w:rsid w:val="00B21526"/>
    <w:rsid w:val="00B24666"/>
    <w:rsid w:val="00B24CF7"/>
    <w:rsid w:val="00B24D58"/>
    <w:rsid w:val="00B271EA"/>
    <w:rsid w:val="00B31E02"/>
    <w:rsid w:val="00B348F7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3ED8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4BBF"/>
    <w:rsid w:val="00CD7171"/>
    <w:rsid w:val="00CD7D91"/>
    <w:rsid w:val="00CE0723"/>
    <w:rsid w:val="00CE07B3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4700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0AEA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721D"/>
    <w:rsid w:val="00EA0D9A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1C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42A7"/>
    <w:rsid w:val="00F64FFE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ail.russianpost.ru/owa/redir.aspx?C=PTu9pHGXI9ZH91PCyqbzjGXULVnTlO9_0XwOqavR1vVtatx2T2zYCA..&amp;URL=mailto%2525253Apress_service@russianpost.ru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B57567-3EBD-476D-B5A9-314FF3BF9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2828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VS</cp:lastModifiedBy>
  <cp:revision>14</cp:revision>
  <cp:lastPrinted>2017-12-22T06:31:00Z</cp:lastPrinted>
  <dcterms:created xsi:type="dcterms:W3CDTF">2022-11-16T08:59:00Z</dcterms:created>
  <dcterms:modified xsi:type="dcterms:W3CDTF">2022-11-30T12:33:00Z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