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УСТЬ-КУТСКИЙ РАЙОН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НИЙСКОГО МУНИЦИПАЛЬНОГО ОБРАЗОВАНИЯ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966CA7" w:rsidRPr="00966CA7" w:rsidRDefault="00966CA7" w:rsidP="00966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6CA7" w:rsidRPr="00966CA7" w:rsidRDefault="00966CA7" w:rsidP="00966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EC1750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C1750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EC175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66CA7" w:rsidRPr="00966CA7" w:rsidRDefault="00966CA7" w:rsidP="00966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C1750">
        <w:rPr>
          <w:rFonts w:ascii="Times New Roman" w:eastAsia="Times New Roman" w:hAnsi="Times New Roman" w:cs="Times New Roman"/>
          <w:sz w:val="24"/>
          <w:szCs w:val="24"/>
          <w:lang w:eastAsia="ru-RU"/>
        </w:rPr>
        <w:t>42/1-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966CA7" w:rsidRPr="00966CA7" w:rsidRDefault="00966CA7" w:rsidP="00966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6CA7" w:rsidRDefault="0096263D" w:rsidP="00966CA7">
      <w:pPr>
        <w:spacing w:after="0" w:line="240" w:lineRule="auto"/>
        <w:ind w:right="481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«Модернизация объектов коммунальной инфраструктуры Нийского </w:t>
      </w:r>
      <w:r w:rsidR="00A711A9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образования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2015 год и на плановый период 2016-2022 гг.»</w:t>
      </w:r>
    </w:p>
    <w:p w:rsidR="00966CA7" w:rsidRDefault="00966CA7" w:rsidP="00966CA7">
      <w:pPr>
        <w:spacing w:after="0" w:line="240" w:lineRule="auto"/>
        <w:ind w:right="481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6CA7" w:rsidRPr="00966CA7" w:rsidRDefault="00966CA7" w:rsidP="00966CA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</w:t>
      </w:r>
      <w:r w:rsidR="00091407">
        <w:rPr>
          <w:rFonts w:ascii="Times New Roman" w:hAnsi="Times New Roman" w:cs="Times New Roman"/>
          <w:sz w:val="24"/>
          <w:szCs w:val="24"/>
        </w:rPr>
        <w:t>на основании Уведомления №4049 от 30.01.2019 года, выданного Министерством жилищной политики, энергетики и транспорта Иркутской области Администрации Нийского сельского поселения Усть-Кутского муниципального района Иркутской области о выделении «Субсидии из областного бюджета местным бюджетам в целях</w:t>
      </w:r>
      <w:proofErr w:type="gramEnd"/>
      <w:r w:rsidR="000914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1407">
        <w:rPr>
          <w:rFonts w:ascii="Times New Roman" w:hAnsi="Times New Roman" w:cs="Times New Roman"/>
          <w:sz w:val="24"/>
          <w:szCs w:val="24"/>
        </w:rPr>
        <w:t xml:space="preserve">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собственности», в соответствии с Постановлением Правительства Иркутской области от 29.01.2019 года №51-пп «О внесении изменений в отдельные постановления Правительства Иркутской области, руководствуясь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Уставом Нийского муниципального образования,</w:t>
      </w:r>
      <w:proofErr w:type="gramEnd"/>
    </w:p>
    <w:p w:rsidR="00966CA7" w:rsidRPr="00966CA7" w:rsidRDefault="00966CA7" w:rsidP="00966C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6CA7" w:rsidRDefault="00966CA7" w:rsidP="00966CA7">
      <w:pPr>
        <w:jc w:val="center"/>
        <w:rPr>
          <w:rFonts w:ascii="Times New Roman" w:hAnsi="Times New Roman" w:cs="Times New Roman"/>
          <w:sz w:val="24"/>
          <w:szCs w:val="24"/>
        </w:rPr>
      </w:pPr>
      <w:r w:rsidRPr="00966CA7">
        <w:rPr>
          <w:rFonts w:ascii="Times New Roman" w:hAnsi="Times New Roman" w:cs="Times New Roman"/>
          <w:sz w:val="24"/>
          <w:szCs w:val="24"/>
        </w:rPr>
        <w:t>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66CA7" w:rsidRDefault="00966CA7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6CA7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«Модернизация объектов коммунальной инфраструктуры Нийского сельского поселения на 2015 год и на плановый период 2016-2022 г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одов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новой редакции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1258" w:rsidRDefault="00966CA7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 Нийского сельского поселения предусмотреть ассигнования на реализацию муниципальной программы Нийского сельского поселения</w:t>
      </w:r>
      <w:r w:rsidR="00081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201</w:t>
      </w:r>
      <w:r w:rsidR="005E59E2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="00081258">
        <w:rPr>
          <w:rFonts w:ascii="Times New Roman" w:eastAsia="Calibri" w:hAnsi="Times New Roman" w:cs="Times New Roman"/>
          <w:sz w:val="24"/>
          <w:szCs w:val="24"/>
          <w:lang w:eastAsia="ru-RU"/>
        </w:rPr>
        <w:t>-2022 гг.</w:t>
      </w:r>
    </w:p>
    <w:p w:rsidR="00966CA7" w:rsidRPr="00081258" w:rsidRDefault="00081258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1258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091407">
        <w:rPr>
          <w:rFonts w:ascii="Times New Roman" w:hAnsi="Times New Roman"/>
          <w:sz w:val="24"/>
          <w:szCs w:val="24"/>
        </w:rPr>
        <w:t>разместить на официальном сайте Нийского муниципального образования в сети «Интернет»</w:t>
      </w:r>
      <w:r>
        <w:rPr>
          <w:rFonts w:ascii="Times New Roman" w:hAnsi="Times New Roman"/>
          <w:sz w:val="24"/>
          <w:szCs w:val="24"/>
        </w:rPr>
        <w:t>.</w:t>
      </w:r>
    </w:p>
    <w:p w:rsidR="00081258" w:rsidRPr="00081258" w:rsidRDefault="00BB62E2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081258">
        <w:rPr>
          <w:rFonts w:ascii="Times New Roman" w:hAnsi="Times New Roman"/>
          <w:sz w:val="24"/>
          <w:szCs w:val="24"/>
        </w:rPr>
        <w:t>выполнением данного постановления оставляю за собой.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Нийского муниципального образования                                                               О.Е. Рубцов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УТВЕРЖДЕНО:</w:t>
      </w: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Нийского муниципального образования </w:t>
      </w: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 «</w:t>
      </w:r>
      <w:r w:rsidR="00EC1750">
        <w:rPr>
          <w:rFonts w:ascii="Times New Roman" w:eastAsia="Calibri" w:hAnsi="Times New Roman" w:cs="Times New Roman"/>
          <w:sz w:val="24"/>
          <w:szCs w:val="24"/>
          <w:lang w:eastAsia="ru-RU"/>
        </w:rPr>
        <w:t>23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EC1750">
        <w:rPr>
          <w:rFonts w:ascii="Times New Roman" w:eastAsia="Calibri" w:hAnsi="Times New Roman" w:cs="Times New Roman"/>
          <w:sz w:val="24"/>
          <w:szCs w:val="24"/>
          <w:lang w:eastAsia="ru-RU"/>
        </w:rPr>
        <w:t>июня 2018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</w:t>
      </w:r>
      <w:r w:rsidR="00EC1750">
        <w:rPr>
          <w:rFonts w:ascii="Times New Roman" w:eastAsia="Calibri" w:hAnsi="Times New Roman" w:cs="Times New Roman"/>
          <w:sz w:val="24"/>
          <w:szCs w:val="24"/>
          <w:lang w:eastAsia="ru-RU"/>
        </w:rPr>
        <w:t>42/1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-П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МУНИЦИПАЛЬНАЯ ПРОГРАММА</w:t>
      </w:r>
    </w:p>
    <w:p w:rsid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«Модернизация объектов </w:t>
      </w: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коммунальной инфраструктуры Нийского муниципального образования </w:t>
      </w: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2015 год и на плановый период 2016-2022 годов»</w:t>
      </w:r>
    </w:p>
    <w:p w:rsidR="00081258" w:rsidRDefault="00081258" w:rsidP="00081258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P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пос. Ния</w:t>
      </w:r>
    </w:p>
    <w:p w:rsidR="006E38BA" w:rsidRDefault="006E38BA" w:rsidP="008F35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35A3" w:rsidRPr="00104699" w:rsidRDefault="00966CA7" w:rsidP="008F35A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469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ПРОГРАММА </w:t>
      </w:r>
    </w:p>
    <w:p w:rsidR="00966CA7" w:rsidRPr="008F35A3" w:rsidRDefault="00966CA7" w:rsidP="008F35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«Модернизация объектов коммунальной инфраструктуры </w:t>
      </w:r>
      <w:r w:rsidR="008F35A3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 на 2015</w:t>
      </w:r>
      <w:r w:rsidR="008F35A3">
        <w:rPr>
          <w:rFonts w:ascii="Times New Roman" w:hAnsi="Times New Roman" w:cs="Times New Roman"/>
          <w:sz w:val="24"/>
          <w:szCs w:val="24"/>
        </w:rPr>
        <w:t xml:space="preserve"> </w:t>
      </w:r>
      <w:r w:rsidRPr="008F35A3">
        <w:rPr>
          <w:rFonts w:ascii="Times New Roman" w:hAnsi="Times New Roman" w:cs="Times New Roman"/>
          <w:sz w:val="24"/>
          <w:szCs w:val="24"/>
        </w:rPr>
        <w:t>год и на плановый период 2016-20</w:t>
      </w:r>
      <w:r w:rsidR="008F35A3">
        <w:rPr>
          <w:rFonts w:ascii="Times New Roman" w:hAnsi="Times New Roman" w:cs="Times New Roman"/>
          <w:sz w:val="24"/>
          <w:szCs w:val="24"/>
        </w:rPr>
        <w:t>22</w:t>
      </w:r>
      <w:r w:rsidRPr="008F35A3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8F35A3" w:rsidRPr="00D158A6" w:rsidRDefault="00966CA7" w:rsidP="008F35A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8A6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966CA7" w:rsidRPr="00D158A6" w:rsidRDefault="00966CA7" w:rsidP="008F35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8A6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«Модернизация объектов коммунальной инфраструктуры </w:t>
      </w:r>
      <w:r w:rsidR="008F35A3" w:rsidRPr="00D158A6">
        <w:rPr>
          <w:rFonts w:ascii="Times New Roman" w:hAnsi="Times New Roman" w:cs="Times New Roman"/>
          <w:b/>
          <w:sz w:val="24"/>
          <w:szCs w:val="24"/>
        </w:rPr>
        <w:t>Нийского муниципального образования на 2015 год и на плановый период 2016-2022 годов</w:t>
      </w:r>
      <w:r w:rsidRPr="00D158A6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«Модернизация объектов коммунальной инфраструктуры 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  <w:r w:rsidR="00BE099A"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 на 2015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99A" w:rsidRPr="008F35A3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2016-20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E099A"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» (далее программа)</w:t>
            </w:r>
          </w:p>
        </w:tc>
      </w:tr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разработки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E099A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8F35A3" w:rsidRDefault="008F35A3" w:rsidP="00BE0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F35A3" w:rsidTr="008F35A3">
        <w:tc>
          <w:tcPr>
            <w:tcW w:w="4785" w:type="dxa"/>
          </w:tcPr>
          <w:p w:rsid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Программы  </w:t>
            </w:r>
          </w:p>
        </w:tc>
        <w:tc>
          <w:tcPr>
            <w:tcW w:w="4786" w:type="dxa"/>
          </w:tcPr>
          <w:p w:rsidR="008F35A3" w:rsidRDefault="008F35A3" w:rsidP="00BE0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</w:p>
        </w:tc>
      </w:tr>
      <w:tr w:rsidR="008F35A3" w:rsidTr="008F35A3">
        <w:tc>
          <w:tcPr>
            <w:tcW w:w="4785" w:type="dxa"/>
          </w:tcPr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4786" w:type="dxa"/>
          </w:tcPr>
          <w:p w:rsidR="00D158A6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35A3" w:rsidRDefault="008F35A3" w:rsidP="00D1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- организации и предприятия, осуществляющие свою деятельность на территории поселения.</w:t>
            </w:r>
          </w:p>
        </w:tc>
      </w:tr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Цели и задачи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D158A6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качества и надежности предоставления коммунальных услуг населению; </w:t>
            </w:r>
          </w:p>
          <w:p w:rsidR="00D158A6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сновные задачи Программы: модернизация объектов коммунальной инфраструктуры;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объектами коммунальной инфраструктуры; - 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ситуации.</w:t>
            </w:r>
          </w:p>
        </w:tc>
      </w:tr>
      <w:tr w:rsidR="008F35A3" w:rsidTr="008F35A3">
        <w:tc>
          <w:tcPr>
            <w:tcW w:w="4785" w:type="dxa"/>
          </w:tcPr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4786" w:type="dxa"/>
          </w:tcPr>
          <w:p w:rsidR="008F35A3" w:rsidRDefault="00D158A6" w:rsidP="00D1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2015-2022 г</w:t>
            </w:r>
            <w:r w:rsidR="008F35A3" w:rsidRPr="008F35A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Объемы и источники финансирования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F35A3" w:rsidRDefault="008F35A3" w:rsidP="006E3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140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Усть-Кутского муниципального образования, 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ОКК, недостающие средства из областного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 xml:space="preserve"> бюджета.</w:t>
            </w:r>
          </w:p>
        </w:tc>
      </w:tr>
    </w:tbl>
    <w:p w:rsidR="00D158A6" w:rsidRDefault="00D158A6" w:rsidP="00966CA7">
      <w:pPr>
        <w:rPr>
          <w:rFonts w:ascii="Times New Roman" w:hAnsi="Times New Roman" w:cs="Times New Roman"/>
          <w:sz w:val="24"/>
          <w:szCs w:val="24"/>
        </w:rPr>
      </w:pPr>
    </w:p>
    <w:p w:rsidR="00091407" w:rsidRDefault="00091407" w:rsidP="00966CA7">
      <w:pPr>
        <w:rPr>
          <w:rFonts w:ascii="Times New Roman" w:hAnsi="Times New Roman" w:cs="Times New Roman"/>
          <w:sz w:val="24"/>
          <w:szCs w:val="24"/>
        </w:rPr>
      </w:pPr>
    </w:p>
    <w:p w:rsidR="00091407" w:rsidRDefault="00091407" w:rsidP="00966CA7">
      <w:pPr>
        <w:rPr>
          <w:rFonts w:ascii="Times New Roman" w:hAnsi="Times New Roman" w:cs="Times New Roman"/>
          <w:sz w:val="24"/>
          <w:szCs w:val="24"/>
        </w:rPr>
      </w:pPr>
    </w:p>
    <w:p w:rsidR="00966CA7" w:rsidRPr="00D158A6" w:rsidRDefault="00966CA7" w:rsidP="00D158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8A6">
        <w:rPr>
          <w:rFonts w:ascii="Times New Roman" w:hAnsi="Times New Roman" w:cs="Times New Roman"/>
          <w:b/>
          <w:sz w:val="24"/>
          <w:szCs w:val="24"/>
        </w:rPr>
        <w:lastRenderedPageBreak/>
        <w:t>2. Содержание проблемы и обоснование необходимости ее решения программно-целевым</w:t>
      </w:r>
      <w:r w:rsidRPr="008F35A3">
        <w:rPr>
          <w:rFonts w:ascii="Times New Roman" w:hAnsi="Times New Roman" w:cs="Times New Roman"/>
          <w:sz w:val="24"/>
          <w:szCs w:val="24"/>
        </w:rPr>
        <w:t xml:space="preserve"> </w:t>
      </w:r>
      <w:r w:rsidRPr="00D158A6">
        <w:rPr>
          <w:rFonts w:ascii="Times New Roman" w:hAnsi="Times New Roman" w:cs="Times New Roman"/>
          <w:b/>
          <w:sz w:val="24"/>
          <w:szCs w:val="24"/>
        </w:rPr>
        <w:t>методом</w:t>
      </w:r>
    </w:p>
    <w:p w:rsidR="006E38BA" w:rsidRDefault="00966CA7" w:rsidP="0038406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Одним из приоритетов жилищной политики </w:t>
      </w:r>
      <w:r w:rsidR="006E38BA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 является обеспечение комфортных условий проживания и доступности получения коммунальных услуг населением. </w:t>
      </w:r>
    </w:p>
    <w:p w:rsidR="006E38BA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В настоящее время деятельность жилищно-коммунального комплекса поселения характеризуется недостаточно высоким качеством предоставляемых коммунальных услуг, неэффективным использованием топливных, энергетических ресурсов, загрязнением окружающей среды. Причинами возникновения вышеуказанных проблем являются: высокий уровень износа основных фондов коммунального комплекса и технологическая отсталость многих объектов коммунальной инфраструктуры. </w:t>
      </w:r>
    </w:p>
    <w:p w:rsidR="006E38BA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35A3">
        <w:rPr>
          <w:rFonts w:ascii="Times New Roman" w:hAnsi="Times New Roman" w:cs="Times New Roman"/>
          <w:sz w:val="24"/>
          <w:szCs w:val="24"/>
        </w:rPr>
        <w:t>Высокий уровень износа и технологическая отсталость основных фондов коммунального комплекса связаны с остаточным финансированием и проводимой в предыдущие годы тарифной политикой.</w:t>
      </w:r>
      <w:proofErr w:type="gramEnd"/>
      <w:r w:rsidRPr="008F35A3">
        <w:rPr>
          <w:rFonts w:ascii="Times New Roman" w:hAnsi="Times New Roman" w:cs="Times New Roman"/>
          <w:sz w:val="24"/>
          <w:szCs w:val="24"/>
        </w:rPr>
        <w:t xml:space="preserve"> Действовавшая тарифная политика не обеспечивала реальных финансовых потребностей организаций коммунального комплекса в обновлении и модернизации основных фондов и не формировала стимулов к сокращению затрат. Следствием высокого износа и технологической отсталости основных фондов в коммунальном комплексе является качество коммунальных услуг, не соответствующее установленным стандартам. </w:t>
      </w:r>
    </w:p>
    <w:p w:rsidR="00966CA7" w:rsidRPr="008F35A3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Действующая областная целевая программа </w:t>
      </w:r>
      <w:r w:rsidR="006E38BA">
        <w:rPr>
          <w:rFonts w:ascii="Times New Roman" w:hAnsi="Times New Roman" w:cs="Times New Roman"/>
          <w:sz w:val="24"/>
          <w:szCs w:val="24"/>
        </w:rPr>
        <w:t>«</w:t>
      </w:r>
      <w:r w:rsidRPr="008F35A3">
        <w:rPr>
          <w:rFonts w:ascii="Times New Roman" w:hAnsi="Times New Roman" w:cs="Times New Roman"/>
          <w:sz w:val="24"/>
          <w:szCs w:val="24"/>
        </w:rPr>
        <w:t xml:space="preserve">Модернизация объектов коммунальной инфраструктуры </w:t>
      </w:r>
      <w:r w:rsidR="006E38BA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 на 2015</w:t>
      </w:r>
      <w:r w:rsidR="006E38BA">
        <w:rPr>
          <w:rFonts w:ascii="Times New Roman" w:hAnsi="Times New Roman" w:cs="Times New Roman"/>
          <w:sz w:val="24"/>
          <w:szCs w:val="24"/>
        </w:rPr>
        <w:t xml:space="preserve"> </w:t>
      </w:r>
      <w:r w:rsidRPr="008F35A3">
        <w:rPr>
          <w:rFonts w:ascii="Times New Roman" w:hAnsi="Times New Roman" w:cs="Times New Roman"/>
          <w:sz w:val="24"/>
          <w:szCs w:val="24"/>
        </w:rPr>
        <w:t>год и на плановый период 2016-</w:t>
      </w:r>
      <w:r w:rsidR="006E38BA">
        <w:rPr>
          <w:rFonts w:ascii="Times New Roman" w:hAnsi="Times New Roman" w:cs="Times New Roman"/>
          <w:sz w:val="24"/>
          <w:szCs w:val="24"/>
        </w:rPr>
        <w:t>2022 годов»</w:t>
      </w:r>
      <w:r w:rsidRPr="008F35A3">
        <w:rPr>
          <w:rFonts w:ascii="Times New Roman" w:hAnsi="Times New Roman" w:cs="Times New Roman"/>
          <w:sz w:val="24"/>
          <w:szCs w:val="24"/>
        </w:rPr>
        <w:t xml:space="preserve"> позволит оказать помощь в строительстве, реконструкции и проведении капитального ремонта объект</w:t>
      </w:r>
      <w:r w:rsidR="006E38BA">
        <w:rPr>
          <w:rFonts w:ascii="Times New Roman" w:hAnsi="Times New Roman" w:cs="Times New Roman"/>
          <w:sz w:val="24"/>
          <w:szCs w:val="24"/>
        </w:rPr>
        <w:t>ов коммунальной инфраструктуры.</w:t>
      </w:r>
    </w:p>
    <w:p w:rsidR="006E38BA" w:rsidRDefault="006E38BA" w:rsidP="00384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A7" w:rsidRPr="006E38BA" w:rsidRDefault="00966CA7" w:rsidP="00384068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8BA">
        <w:rPr>
          <w:rFonts w:ascii="Times New Roman" w:hAnsi="Times New Roman" w:cs="Times New Roman"/>
          <w:b/>
          <w:sz w:val="24"/>
          <w:szCs w:val="24"/>
        </w:rPr>
        <w:t>Основные цели и задачи Программы</w:t>
      </w:r>
    </w:p>
    <w:p w:rsidR="006E38BA" w:rsidRPr="006E38BA" w:rsidRDefault="006E38BA" w:rsidP="0038406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8BA" w:rsidRDefault="00966CA7" w:rsidP="003840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Целями Программы являются повышение качества и надежности предоставления коммунальных услуг населению, улучшение экологической ситуации. Реализация мероприятий по модернизации объектов коммунальной инфраструктуры приведет к улучшению состояния коммунальной инфраструктуры и, как следствие, к повышению качества предоставляемых коммунальных услуг. Преобразования, проводимые в рамках Программы, обеспечат сдерживание темпов роста тарифов на коммунальные услуги. </w:t>
      </w:r>
    </w:p>
    <w:p w:rsidR="00966CA7" w:rsidRPr="008F35A3" w:rsidRDefault="00966CA7" w:rsidP="003840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необходимо решить следующие задачи: модернизация объектов коммунальной инфраструктуры. </w:t>
      </w:r>
    </w:p>
    <w:p w:rsidR="006E38BA" w:rsidRDefault="00966CA7" w:rsidP="003840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Бюджетные средства и частные инвестиции направляются на реализацию инвестиционных проектов по модернизации объектов коммунальной инфраструктуры, связанных с реконструкцией уже существующих объектов с высоким уровнем износа, а также строительством новых объектов, направленных на замещение объектов с высоким уровнем износа. </w:t>
      </w:r>
    </w:p>
    <w:p w:rsidR="006E38BA" w:rsidRDefault="00966CA7" w:rsidP="003840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Муниципальные образования и организации коммунального комплекса для модернизации объектов коммунальной инфраструктуры привлекают собственные средства организации, средства местного бюджета, </w:t>
      </w:r>
      <w:r w:rsidR="00091407">
        <w:rPr>
          <w:rFonts w:ascii="Times New Roman" w:hAnsi="Times New Roman" w:cs="Times New Roman"/>
          <w:sz w:val="24"/>
          <w:szCs w:val="24"/>
        </w:rPr>
        <w:t>средства районного бюджета, средства областного бюджета, в</w:t>
      </w:r>
      <w:r w:rsidRPr="008F35A3">
        <w:rPr>
          <w:rFonts w:ascii="Times New Roman" w:hAnsi="Times New Roman" w:cs="Times New Roman"/>
          <w:sz w:val="24"/>
          <w:szCs w:val="24"/>
        </w:rPr>
        <w:t xml:space="preserve">небюджетные источники. </w:t>
      </w:r>
    </w:p>
    <w:p w:rsidR="006E38BA" w:rsidRDefault="00966CA7" w:rsidP="003840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Данная задача не предполагает непосредственного целевого бюджетного финансирования, но ее выполнение будет обеспечиваться условиями участия в конкурсе на получение средств областного бюджета для реализации инвестиционных проектов. Одним из ключевых направлений для решения данной задачи является совершенствование системы тарифного регулирования организаций коммунального комплекса. </w:t>
      </w:r>
    </w:p>
    <w:p w:rsidR="00966CA7" w:rsidRPr="008F35A3" w:rsidRDefault="00966CA7" w:rsidP="003840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>Решение поставленных задач позволит снизить уровень износа объектов коммунальной инфраструктуры к 201</w:t>
      </w:r>
      <w:r w:rsidR="006E38BA">
        <w:rPr>
          <w:rFonts w:ascii="Times New Roman" w:hAnsi="Times New Roman" w:cs="Times New Roman"/>
          <w:sz w:val="24"/>
          <w:szCs w:val="24"/>
        </w:rPr>
        <w:t>8</w:t>
      </w:r>
      <w:r w:rsidRPr="008F35A3">
        <w:rPr>
          <w:rFonts w:ascii="Times New Roman" w:hAnsi="Times New Roman" w:cs="Times New Roman"/>
          <w:sz w:val="24"/>
          <w:szCs w:val="24"/>
        </w:rPr>
        <w:t xml:space="preserve"> году. Срок реализации Программы - 2015–20</w:t>
      </w:r>
      <w:r w:rsidR="006E38BA">
        <w:rPr>
          <w:rFonts w:ascii="Times New Roman" w:hAnsi="Times New Roman" w:cs="Times New Roman"/>
          <w:sz w:val="24"/>
          <w:szCs w:val="24"/>
        </w:rPr>
        <w:t>22</w:t>
      </w:r>
      <w:r w:rsidRPr="008F35A3">
        <w:rPr>
          <w:rFonts w:ascii="Times New Roman" w:hAnsi="Times New Roman" w:cs="Times New Roman"/>
          <w:sz w:val="24"/>
          <w:szCs w:val="24"/>
        </w:rPr>
        <w:t xml:space="preserve"> годы.  </w:t>
      </w:r>
    </w:p>
    <w:p w:rsidR="00966CA7" w:rsidRDefault="00966CA7" w:rsidP="00384068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579">
        <w:rPr>
          <w:rFonts w:ascii="Times New Roman" w:hAnsi="Times New Roman" w:cs="Times New Roman"/>
          <w:b/>
          <w:sz w:val="24"/>
          <w:szCs w:val="24"/>
        </w:rPr>
        <w:lastRenderedPageBreak/>
        <w:t>Перечень мероприятий по реализации Программы</w:t>
      </w:r>
    </w:p>
    <w:p w:rsidR="00104699" w:rsidRDefault="00104699" w:rsidP="00384068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1341" w:type="dxa"/>
        <w:tblInd w:w="-1310" w:type="dxa"/>
        <w:tblLayout w:type="fixed"/>
        <w:tblLook w:val="04A0"/>
      </w:tblPr>
      <w:tblGrid>
        <w:gridCol w:w="659"/>
        <w:gridCol w:w="2744"/>
        <w:gridCol w:w="992"/>
        <w:gridCol w:w="992"/>
        <w:gridCol w:w="1135"/>
        <w:gridCol w:w="1139"/>
        <w:gridCol w:w="1139"/>
        <w:gridCol w:w="1251"/>
        <w:gridCol w:w="1290"/>
      </w:tblGrid>
      <w:tr w:rsidR="00EC1750" w:rsidRPr="00104699" w:rsidTr="00DC4D72">
        <w:trPr>
          <w:trHeight w:val="450"/>
        </w:trPr>
        <w:tc>
          <w:tcPr>
            <w:tcW w:w="659" w:type="dxa"/>
            <w:vMerge w:val="restart"/>
            <w:noWrap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№№</w:t>
            </w:r>
          </w:p>
        </w:tc>
        <w:tc>
          <w:tcPr>
            <w:tcW w:w="2744" w:type="dxa"/>
            <w:vMerge w:val="restart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Населенный пункт, 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Срок </w:t>
            </w:r>
            <w:proofErr w:type="spellStart"/>
            <w:proofErr w:type="gramStart"/>
            <w:r w:rsidR="00DC4D72">
              <w:rPr>
                <w:rFonts w:ascii="Times New Roman" w:hAnsi="Times New Roman" w:cs="Times New Roman"/>
                <w:b/>
              </w:rPr>
              <w:t>ис</w:t>
            </w:r>
            <w:r>
              <w:rPr>
                <w:rFonts w:ascii="Times New Roman" w:hAnsi="Times New Roman" w:cs="Times New Roman"/>
                <w:b/>
              </w:rPr>
              <w:t>пол-нения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работ</w:t>
            </w:r>
          </w:p>
        </w:tc>
        <w:tc>
          <w:tcPr>
            <w:tcW w:w="992" w:type="dxa"/>
            <w:vMerge w:val="restart"/>
          </w:tcPr>
          <w:p w:rsidR="00EC1750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Всего млн.</w:t>
            </w:r>
          </w:p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5954" w:type="dxa"/>
            <w:gridSpan w:val="5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Необходимый объем финансирования</w:t>
            </w:r>
          </w:p>
        </w:tc>
      </w:tr>
      <w:tr w:rsidR="00EC1750" w:rsidRPr="00104699" w:rsidTr="00DC4D72">
        <w:trPr>
          <w:trHeight w:val="390"/>
        </w:trPr>
        <w:tc>
          <w:tcPr>
            <w:tcW w:w="659" w:type="dxa"/>
            <w:vMerge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4" w:type="dxa"/>
            <w:vMerge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4" w:type="dxa"/>
            <w:gridSpan w:val="5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в том числе:</w:t>
            </w:r>
          </w:p>
        </w:tc>
      </w:tr>
      <w:tr w:rsidR="00EC1750" w:rsidRPr="00104699" w:rsidTr="00DC4D72">
        <w:trPr>
          <w:trHeight w:val="722"/>
        </w:trPr>
        <w:tc>
          <w:tcPr>
            <w:tcW w:w="659" w:type="dxa"/>
            <w:vMerge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4" w:type="dxa"/>
            <w:vMerge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5" w:type="dxa"/>
            <w:vAlign w:val="center"/>
            <w:hideMark/>
          </w:tcPr>
          <w:p w:rsidR="00EC1750" w:rsidRPr="00104699" w:rsidRDefault="00DC4D72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о</w:t>
            </w:r>
            <w:r w:rsidR="00EC1750" w:rsidRPr="00104699">
              <w:rPr>
                <w:rFonts w:ascii="Times New Roman" w:hAnsi="Times New Roman" w:cs="Times New Roman"/>
                <w:b/>
              </w:rPr>
              <w:t>бласт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="00EC1750" w:rsidRPr="00104699">
              <w:rPr>
                <w:rFonts w:ascii="Times New Roman" w:hAnsi="Times New Roman" w:cs="Times New Roman"/>
                <w:b/>
              </w:rPr>
              <w:t>ной</w:t>
            </w:r>
            <w:proofErr w:type="spellEnd"/>
            <w:proofErr w:type="gramEnd"/>
            <w:r w:rsidR="00EC1750" w:rsidRPr="00104699">
              <w:rPr>
                <w:rFonts w:ascii="Times New Roman" w:hAnsi="Times New Roman" w:cs="Times New Roman"/>
                <w:b/>
              </w:rPr>
              <w:t xml:space="preserve"> бюджет*</w:t>
            </w: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средства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район-ного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бюджета</w:t>
            </w: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 xml:space="preserve">средства </w:t>
            </w:r>
            <w:proofErr w:type="gramStart"/>
            <w:r w:rsidRPr="00104699">
              <w:rPr>
                <w:rFonts w:ascii="Times New Roman" w:hAnsi="Times New Roman" w:cs="Times New Roman"/>
                <w:b/>
              </w:rPr>
              <w:t>пред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104699">
              <w:rPr>
                <w:rFonts w:ascii="Times New Roman" w:hAnsi="Times New Roman" w:cs="Times New Roman"/>
                <w:b/>
              </w:rPr>
              <w:t>приятий</w:t>
            </w:r>
            <w:proofErr w:type="gramEnd"/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н</w:t>
            </w:r>
            <w:r w:rsidRPr="00104699">
              <w:rPr>
                <w:rFonts w:ascii="Times New Roman" w:hAnsi="Times New Roman" w:cs="Times New Roman"/>
                <w:b/>
              </w:rPr>
              <w:t>едос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104699">
              <w:rPr>
                <w:rFonts w:ascii="Times New Roman" w:hAnsi="Times New Roman" w:cs="Times New Roman"/>
                <w:b/>
              </w:rPr>
              <w:t>тающие</w:t>
            </w:r>
            <w:proofErr w:type="spellEnd"/>
            <w:proofErr w:type="gramEnd"/>
            <w:r w:rsidRPr="00104699">
              <w:rPr>
                <w:rFonts w:ascii="Times New Roman" w:hAnsi="Times New Roman" w:cs="Times New Roman"/>
                <w:b/>
              </w:rPr>
              <w:t xml:space="preserve"> средства</w:t>
            </w:r>
          </w:p>
        </w:tc>
      </w:tr>
      <w:tr w:rsidR="00EC1750" w:rsidRPr="00104699" w:rsidTr="00DC4D72">
        <w:trPr>
          <w:trHeight w:val="1248"/>
        </w:trPr>
        <w:tc>
          <w:tcPr>
            <w:tcW w:w="659" w:type="dxa"/>
            <w:noWrap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Капитальный ремонт котельной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монтаж 2-х водогрейных котлов)</w:t>
            </w:r>
            <w:proofErr w:type="gramEnd"/>
          </w:p>
        </w:tc>
        <w:tc>
          <w:tcPr>
            <w:tcW w:w="992" w:type="dxa"/>
            <w:vAlign w:val="center"/>
          </w:tcPr>
          <w:p w:rsidR="00EC1750" w:rsidRPr="00EC1750" w:rsidRDefault="00EC1750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1750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7,500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5,600</w:t>
            </w:r>
          </w:p>
        </w:tc>
        <w:tc>
          <w:tcPr>
            <w:tcW w:w="1139" w:type="dxa"/>
            <w:vAlign w:val="center"/>
          </w:tcPr>
          <w:p w:rsidR="00EC1750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1,400</w:t>
            </w: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C1750" w:rsidRPr="00104699" w:rsidTr="00DC4D72">
        <w:trPr>
          <w:trHeight w:val="780"/>
        </w:trPr>
        <w:tc>
          <w:tcPr>
            <w:tcW w:w="659" w:type="dxa"/>
            <w:noWrap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аварийных очистных сооружений</w:t>
            </w:r>
          </w:p>
        </w:tc>
        <w:tc>
          <w:tcPr>
            <w:tcW w:w="992" w:type="dxa"/>
            <w:vAlign w:val="center"/>
          </w:tcPr>
          <w:p w:rsidR="00EC1750" w:rsidRPr="00EC1750" w:rsidRDefault="00EC1750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1750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3,951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0,039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</w:tr>
      <w:tr w:rsidR="00EC1750" w:rsidRPr="00104699" w:rsidTr="00DC4D72">
        <w:trPr>
          <w:trHeight w:val="624"/>
        </w:trPr>
        <w:tc>
          <w:tcPr>
            <w:tcW w:w="659" w:type="dxa"/>
            <w:noWrap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Капитальный ремонт тепловых и канализационных сетей п. Ния</w:t>
            </w:r>
          </w:p>
        </w:tc>
        <w:tc>
          <w:tcPr>
            <w:tcW w:w="992" w:type="dxa"/>
            <w:vAlign w:val="center"/>
          </w:tcPr>
          <w:p w:rsidR="00EC1750" w:rsidRPr="00EC1750" w:rsidRDefault="00DC4D72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2018-2020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9,42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9,28</w:t>
            </w:r>
          </w:p>
        </w:tc>
      </w:tr>
      <w:tr w:rsidR="00EC1750" w:rsidRPr="00104699" w:rsidTr="00DC4D72">
        <w:trPr>
          <w:trHeight w:val="624"/>
        </w:trPr>
        <w:tc>
          <w:tcPr>
            <w:tcW w:w="659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Капитальный ремонт жилого фонда Нийского МО </w:t>
            </w:r>
          </w:p>
        </w:tc>
        <w:tc>
          <w:tcPr>
            <w:tcW w:w="992" w:type="dxa"/>
            <w:vAlign w:val="center"/>
          </w:tcPr>
          <w:p w:rsidR="00EC1750" w:rsidRPr="00EC1750" w:rsidRDefault="00DC4D72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2015-2021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12,462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10,182</w:t>
            </w:r>
          </w:p>
        </w:tc>
      </w:tr>
      <w:tr w:rsidR="00EC1750" w:rsidRPr="00104699" w:rsidTr="00327E20">
        <w:trPr>
          <w:trHeight w:val="1248"/>
        </w:trPr>
        <w:tc>
          <w:tcPr>
            <w:tcW w:w="659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327E2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установка бака аккумулятора горячей воды объёмом 100 м</w:t>
            </w:r>
            <w:r w:rsidRPr="00327E2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C1750" w:rsidRPr="00EC1750" w:rsidRDefault="00DC4D72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327E2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384068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1,335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0,993</w:t>
            </w: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EC1750" w:rsidRPr="00104699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0,342</w:t>
            </w:r>
          </w:p>
        </w:tc>
        <w:tc>
          <w:tcPr>
            <w:tcW w:w="1251" w:type="dxa"/>
            <w:vAlign w:val="center"/>
          </w:tcPr>
          <w:p w:rsidR="00EC1750" w:rsidRPr="00104699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90" w:type="dxa"/>
            <w:vAlign w:val="center"/>
          </w:tcPr>
          <w:p w:rsidR="00EC1750" w:rsidRPr="00104699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4068" w:rsidRPr="00104699" w:rsidTr="00327E20">
        <w:trPr>
          <w:trHeight w:val="1248"/>
        </w:trPr>
        <w:tc>
          <w:tcPr>
            <w:tcW w:w="659" w:type="dxa"/>
            <w:vAlign w:val="center"/>
          </w:tcPr>
          <w:p w:rsidR="00384068" w:rsidRPr="00104699" w:rsidRDefault="00384068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44" w:type="dxa"/>
            <w:vAlign w:val="center"/>
          </w:tcPr>
          <w:p w:rsidR="00384068" w:rsidRDefault="00384068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установка воздухонагревателя трубчатого ВП-О-228</w:t>
            </w:r>
          </w:p>
        </w:tc>
        <w:tc>
          <w:tcPr>
            <w:tcW w:w="992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0,370</w:t>
            </w:r>
          </w:p>
        </w:tc>
        <w:tc>
          <w:tcPr>
            <w:tcW w:w="1135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0,278</w:t>
            </w:r>
          </w:p>
        </w:tc>
        <w:tc>
          <w:tcPr>
            <w:tcW w:w="1139" w:type="dxa"/>
          </w:tcPr>
          <w:p w:rsidR="00384068" w:rsidRPr="00104699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0,092</w:t>
            </w:r>
          </w:p>
        </w:tc>
        <w:tc>
          <w:tcPr>
            <w:tcW w:w="1251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90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4068" w:rsidRPr="00104699" w:rsidTr="00327E20">
        <w:trPr>
          <w:trHeight w:val="1248"/>
        </w:trPr>
        <w:tc>
          <w:tcPr>
            <w:tcW w:w="659" w:type="dxa"/>
            <w:vAlign w:val="center"/>
          </w:tcPr>
          <w:p w:rsidR="00384068" w:rsidRDefault="00384068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44" w:type="dxa"/>
            <w:vAlign w:val="center"/>
          </w:tcPr>
          <w:p w:rsidR="00384068" w:rsidRDefault="00384068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установка циклона батарейного БЦ-2-5х(4+2), со сборным бункером</w:t>
            </w:r>
          </w:p>
        </w:tc>
        <w:tc>
          <w:tcPr>
            <w:tcW w:w="992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0,620</w:t>
            </w:r>
          </w:p>
        </w:tc>
        <w:tc>
          <w:tcPr>
            <w:tcW w:w="1135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0,465</w:t>
            </w:r>
          </w:p>
        </w:tc>
        <w:tc>
          <w:tcPr>
            <w:tcW w:w="1139" w:type="dxa"/>
          </w:tcPr>
          <w:p w:rsidR="00384068" w:rsidRPr="00104699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0,155</w:t>
            </w:r>
          </w:p>
        </w:tc>
        <w:tc>
          <w:tcPr>
            <w:tcW w:w="1251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90" w:type="dxa"/>
            <w:vAlign w:val="center"/>
          </w:tcPr>
          <w:p w:rsidR="00384068" w:rsidRDefault="0038406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C1750" w:rsidRPr="00104699" w:rsidTr="00DC4D72">
        <w:trPr>
          <w:trHeight w:val="360"/>
        </w:trPr>
        <w:tc>
          <w:tcPr>
            <w:tcW w:w="659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Капитальный ремонт водозабора </w:t>
            </w:r>
          </w:p>
        </w:tc>
        <w:tc>
          <w:tcPr>
            <w:tcW w:w="992" w:type="dxa"/>
            <w:vAlign w:val="center"/>
          </w:tcPr>
          <w:p w:rsidR="00EC1750" w:rsidRPr="00EC1750" w:rsidRDefault="00DC4D72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0,619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0,589</w:t>
            </w:r>
          </w:p>
        </w:tc>
      </w:tr>
      <w:tr w:rsidR="00EC1750" w:rsidRPr="00104699" w:rsidTr="00DC4D72">
        <w:trPr>
          <w:trHeight w:val="312"/>
        </w:trPr>
        <w:tc>
          <w:tcPr>
            <w:tcW w:w="659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Капитальный ремонт инженерных сетей</w:t>
            </w:r>
          </w:p>
        </w:tc>
        <w:tc>
          <w:tcPr>
            <w:tcW w:w="992" w:type="dxa"/>
            <w:vAlign w:val="center"/>
          </w:tcPr>
          <w:p w:rsidR="00EC1750" w:rsidRPr="00EC1750" w:rsidRDefault="00DC4D72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2017-2021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2,059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0,026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2,003</w:t>
            </w:r>
          </w:p>
        </w:tc>
      </w:tr>
      <w:tr w:rsidR="00EC1750" w:rsidRPr="00104699" w:rsidTr="00DC4D72">
        <w:trPr>
          <w:trHeight w:val="624"/>
        </w:trPr>
        <w:tc>
          <w:tcPr>
            <w:tcW w:w="659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44" w:type="dxa"/>
            <w:vAlign w:val="center"/>
            <w:hideMark/>
          </w:tcPr>
          <w:p w:rsidR="00EC1750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Капитальный ремонт электрических сетей </w:t>
            </w:r>
          </w:p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п. Ния</w:t>
            </w:r>
          </w:p>
        </w:tc>
        <w:tc>
          <w:tcPr>
            <w:tcW w:w="992" w:type="dxa"/>
            <w:vAlign w:val="center"/>
          </w:tcPr>
          <w:p w:rsidR="00EC1750" w:rsidRPr="00EC1750" w:rsidRDefault="00DC4D72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2,646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0,025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2,551</w:t>
            </w:r>
          </w:p>
        </w:tc>
      </w:tr>
      <w:tr w:rsidR="00EC1750" w:rsidRPr="00104699" w:rsidTr="00DC4D72">
        <w:trPr>
          <w:trHeight w:val="1560"/>
        </w:trPr>
        <w:tc>
          <w:tcPr>
            <w:tcW w:w="659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Мероприятия по устранению замечаний, установленных ООО «Промышленный аудит» (кирпичная дымовая труба котельной, галерея №1, 2 с дробильным отделением, здание </w:t>
            </w: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котельной)</w:t>
            </w:r>
          </w:p>
        </w:tc>
        <w:tc>
          <w:tcPr>
            <w:tcW w:w="992" w:type="dxa"/>
            <w:vAlign w:val="center"/>
          </w:tcPr>
          <w:p w:rsidR="00EC1750" w:rsidRPr="00EC1750" w:rsidRDefault="00DC4D72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2019-2022</w:t>
            </w:r>
          </w:p>
        </w:tc>
        <w:tc>
          <w:tcPr>
            <w:tcW w:w="992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4,99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4,86</w:t>
            </w:r>
          </w:p>
        </w:tc>
      </w:tr>
      <w:tr w:rsidR="000A4578" w:rsidRPr="00104699" w:rsidTr="000A4578">
        <w:trPr>
          <w:trHeight w:val="1560"/>
        </w:trPr>
        <w:tc>
          <w:tcPr>
            <w:tcW w:w="659" w:type="dxa"/>
            <w:vAlign w:val="center"/>
            <w:hideMark/>
          </w:tcPr>
          <w:p w:rsidR="000A4578" w:rsidRPr="00104699" w:rsidRDefault="000A4578" w:rsidP="0038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44" w:type="dxa"/>
            <w:vAlign w:val="center"/>
            <w:hideMark/>
          </w:tcPr>
          <w:p w:rsidR="000A4578" w:rsidRPr="00104699" w:rsidRDefault="000A4578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установка воздуходувки, производительностью не менее 110 л/сек.</w:t>
            </w:r>
          </w:p>
        </w:tc>
        <w:tc>
          <w:tcPr>
            <w:tcW w:w="992" w:type="dxa"/>
            <w:vAlign w:val="center"/>
          </w:tcPr>
          <w:p w:rsidR="000A4578" w:rsidRDefault="000A4578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0A4578" w:rsidRPr="00104699" w:rsidRDefault="000A4578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0,280</w:t>
            </w:r>
          </w:p>
        </w:tc>
        <w:tc>
          <w:tcPr>
            <w:tcW w:w="1135" w:type="dxa"/>
            <w:vAlign w:val="center"/>
            <w:hideMark/>
          </w:tcPr>
          <w:p w:rsidR="000A4578" w:rsidRPr="00104699" w:rsidRDefault="000A4578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0,2688</w:t>
            </w:r>
          </w:p>
        </w:tc>
        <w:tc>
          <w:tcPr>
            <w:tcW w:w="1139" w:type="dxa"/>
            <w:vAlign w:val="center"/>
          </w:tcPr>
          <w:p w:rsidR="000A4578" w:rsidRPr="00104699" w:rsidRDefault="000A4578" w:rsidP="000A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9" w:type="dxa"/>
            <w:vAlign w:val="center"/>
            <w:hideMark/>
          </w:tcPr>
          <w:p w:rsidR="000A4578" w:rsidRPr="00104699" w:rsidRDefault="000A4578" w:rsidP="000A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0,0112</w:t>
            </w:r>
          </w:p>
        </w:tc>
        <w:tc>
          <w:tcPr>
            <w:tcW w:w="1251" w:type="dxa"/>
            <w:vAlign w:val="center"/>
            <w:hideMark/>
          </w:tcPr>
          <w:p w:rsidR="000A4578" w:rsidRPr="00104699" w:rsidRDefault="000A4578" w:rsidP="000A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90" w:type="dxa"/>
            <w:vAlign w:val="center"/>
            <w:hideMark/>
          </w:tcPr>
          <w:p w:rsidR="000A4578" w:rsidRPr="00104699" w:rsidRDefault="000A4578" w:rsidP="000A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B1426" w:rsidRPr="00104699" w:rsidTr="001B1426">
        <w:trPr>
          <w:trHeight w:val="1560"/>
        </w:trPr>
        <w:tc>
          <w:tcPr>
            <w:tcW w:w="659" w:type="dxa"/>
            <w:vAlign w:val="center"/>
            <w:hideMark/>
          </w:tcPr>
          <w:p w:rsidR="001B1426" w:rsidRPr="00104699" w:rsidRDefault="001B1426" w:rsidP="000A4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45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4" w:type="dxa"/>
            <w:vAlign w:val="center"/>
            <w:hideMark/>
          </w:tcPr>
          <w:p w:rsidR="001B1426" w:rsidRPr="001B1426" w:rsidRDefault="001B1426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4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Приобретение дизель-генератора для котельной</w:t>
            </w:r>
          </w:p>
        </w:tc>
        <w:tc>
          <w:tcPr>
            <w:tcW w:w="992" w:type="dxa"/>
            <w:vAlign w:val="center"/>
          </w:tcPr>
          <w:p w:rsidR="001B1426" w:rsidRDefault="001B1426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1B1426" w:rsidRPr="00104699" w:rsidRDefault="001B1426" w:rsidP="000A457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</w:t>
            </w:r>
            <w:r w:rsidR="000A45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vAlign w:val="center"/>
            <w:hideMark/>
          </w:tcPr>
          <w:p w:rsidR="001B1426" w:rsidRPr="00104699" w:rsidRDefault="001B1426" w:rsidP="000A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0A4578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139" w:type="dxa"/>
            <w:vAlign w:val="center"/>
          </w:tcPr>
          <w:p w:rsidR="001B1426" w:rsidRPr="00104699" w:rsidRDefault="001B1426" w:rsidP="001B1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9" w:type="dxa"/>
            <w:vAlign w:val="center"/>
            <w:hideMark/>
          </w:tcPr>
          <w:p w:rsidR="001B1426" w:rsidRPr="00104699" w:rsidRDefault="001B1426" w:rsidP="000A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0A457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51" w:type="dxa"/>
            <w:vAlign w:val="center"/>
            <w:hideMark/>
          </w:tcPr>
          <w:p w:rsidR="001B1426" w:rsidRPr="00104699" w:rsidRDefault="001B1426" w:rsidP="001B1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90" w:type="dxa"/>
            <w:vAlign w:val="center"/>
            <w:hideMark/>
          </w:tcPr>
          <w:p w:rsidR="001B1426" w:rsidRPr="00104699" w:rsidRDefault="001B1426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B1426" w:rsidRPr="00104699" w:rsidTr="001B1426">
        <w:trPr>
          <w:trHeight w:val="1560"/>
        </w:trPr>
        <w:tc>
          <w:tcPr>
            <w:tcW w:w="659" w:type="dxa"/>
            <w:vAlign w:val="center"/>
            <w:hideMark/>
          </w:tcPr>
          <w:p w:rsidR="001B1426" w:rsidRPr="00104699" w:rsidRDefault="001B1426" w:rsidP="000A4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45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4" w:type="dxa"/>
            <w:vAlign w:val="center"/>
            <w:hideMark/>
          </w:tcPr>
          <w:p w:rsidR="001B1426" w:rsidRPr="001B1426" w:rsidRDefault="001B1426" w:rsidP="00384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42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вакуумной машины </w:t>
            </w:r>
            <w:proofErr w:type="gramStart"/>
            <w:r w:rsidRPr="001B142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1B142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142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</w:t>
            </w:r>
            <w:proofErr w:type="gramEnd"/>
            <w:r w:rsidRPr="001B142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надежности работы систем водоотведения, уменьшение сроков решения аварийных ситуаций</w:t>
            </w:r>
          </w:p>
        </w:tc>
        <w:tc>
          <w:tcPr>
            <w:tcW w:w="992" w:type="dxa"/>
            <w:vAlign w:val="center"/>
          </w:tcPr>
          <w:p w:rsidR="001B1426" w:rsidRDefault="001B1426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1B1426" w:rsidRPr="00104699" w:rsidRDefault="001B1426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2,400</w:t>
            </w:r>
          </w:p>
        </w:tc>
        <w:tc>
          <w:tcPr>
            <w:tcW w:w="1135" w:type="dxa"/>
            <w:vAlign w:val="center"/>
            <w:hideMark/>
          </w:tcPr>
          <w:p w:rsidR="001B1426" w:rsidRPr="00104699" w:rsidRDefault="001B1426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2,304</w:t>
            </w:r>
          </w:p>
        </w:tc>
        <w:tc>
          <w:tcPr>
            <w:tcW w:w="1139" w:type="dxa"/>
            <w:vAlign w:val="center"/>
          </w:tcPr>
          <w:p w:rsidR="001B1426" w:rsidRPr="00104699" w:rsidRDefault="001B1426" w:rsidP="001B1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9" w:type="dxa"/>
            <w:vAlign w:val="center"/>
            <w:hideMark/>
          </w:tcPr>
          <w:p w:rsidR="001B1426" w:rsidRPr="00104699" w:rsidRDefault="001B1426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0,096</w:t>
            </w:r>
          </w:p>
        </w:tc>
        <w:tc>
          <w:tcPr>
            <w:tcW w:w="1251" w:type="dxa"/>
            <w:vAlign w:val="center"/>
            <w:hideMark/>
          </w:tcPr>
          <w:p w:rsidR="001B1426" w:rsidRPr="00104699" w:rsidRDefault="001B1426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90" w:type="dxa"/>
            <w:vAlign w:val="center"/>
            <w:hideMark/>
          </w:tcPr>
          <w:p w:rsidR="001B1426" w:rsidRPr="00104699" w:rsidRDefault="001B1426" w:rsidP="0038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C1750" w:rsidRPr="00104699" w:rsidTr="00DC4D72">
        <w:trPr>
          <w:trHeight w:val="420"/>
        </w:trPr>
        <w:tc>
          <w:tcPr>
            <w:tcW w:w="659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744" w:type="dxa"/>
            <w:vAlign w:val="center"/>
            <w:hideMark/>
          </w:tcPr>
          <w:p w:rsidR="00EC1750" w:rsidRPr="00104699" w:rsidRDefault="00EC1750" w:rsidP="003840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center"/>
          </w:tcPr>
          <w:p w:rsidR="00EC1750" w:rsidRPr="00EC1750" w:rsidRDefault="00EC1750" w:rsidP="003840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EC1750" w:rsidRPr="00104699" w:rsidRDefault="001B1426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49,243</w:t>
            </w:r>
          </w:p>
        </w:tc>
        <w:tc>
          <w:tcPr>
            <w:tcW w:w="1135" w:type="dxa"/>
            <w:vAlign w:val="center"/>
            <w:hideMark/>
          </w:tcPr>
          <w:p w:rsidR="00EC1750" w:rsidRPr="00104699" w:rsidRDefault="001B1426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9,152</w:t>
            </w:r>
          </w:p>
        </w:tc>
        <w:tc>
          <w:tcPr>
            <w:tcW w:w="1139" w:type="dxa"/>
            <w:vAlign w:val="center"/>
          </w:tcPr>
          <w:p w:rsidR="00EC1750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1,400</w:t>
            </w:r>
          </w:p>
        </w:tc>
        <w:tc>
          <w:tcPr>
            <w:tcW w:w="1139" w:type="dxa"/>
            <w:vAlign w:val="center"/>
            <w:hideMark/>
          </w:tcPr>
          <w:p w:rsidR="00EC1750" w:rsidRPr="00104699" w:rsidRDefault="00EC1750" w:rsidP="001B14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B1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,158</w:t>
            </w:r>
          </w:p>
        </w:tc>
        <w:tc>
          <w:tcPr>
            <w:tcW w:w="1251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1,330</w:t>
            </w:r>
          </w:p>
        </w:tc>
        <w:tc>
          <w:tcPr>
            <w:tcW w:w="1290" w:type="dxa"/>
            <w:vAlign w:val="center"/>
            <w:hideMark/>
          </w:tcPr>
          <w:p w:rsidR="00EC1750" w:rsidRPr="00104699" w:rsidRDefault="00EC1750" w:rsidP="003840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35,203</w:t>
            </w:r>
          </w:p>
        </w:tc>
      </w:tr>
    </w:tbl>
    <w:p w:rsidR="00104699" w:rsidRPr="00104699" w:rsidRDefault="00104699" w:rsidP="003840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CA7" w:rsidRPr="00853579" w:rsidRDefault="00966CA7" w:rsidP="00384068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579">
        <w:rPr>
          <w:rFonts w:ascii="Times New Roman" w:hAnsi="Times New Roman" w:cs="Times New Roman"/>
          <w:b/>
          <w:sz w:val="24"/>
          <w:szCs w:val="24"/>
        </w:rPr>
        <w:t>Механизм реализации программы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путем финансовой поддержки мероприятий по модернизации объектов коммунальной инфраструктуры. Механизм реализации Программы включает в себя систему комплексных мероприятий. Реализация программы предусматривает целевое использование средств, в соответствии с поставленными задачами в пределах лимитов финансирования. </w:t>
      </w:r>
    </w:p>
    <w:p w:rsidR="00853579" w:rsidRDefault="00853579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66CA7" w:rsidRPr="008F35A3">
        <w:rPr>
          <w:rFonts w:ascii="Times New Roman" w:hAnsi="Times New Roman" w:cs="Times New Roman"/>
          <w:sz w:val="24"/>
          <w:szCs w:val="24"/>
        </w:rPr>
        <w:t xml:space="preserve"> ходе реализации Программы отдельные ее мероприятия в установленном порядке могут уточняться, а объем расходов бюджето</w:t>
      </w:r>
      <w:proofErr w:type="gramStart"/>
      <w:r w:rsidR="00966CA7" w:rsidRPr="008F35A3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="00966CA7" w:rsidRPr="008F35A3">
        <w:rPr>
          <w:rFonts w:ascii="Times New Roman" w:hAnsi="Times New Roman" w:cs="Times New Roman"/>
          <w:sz w:val="24"/>
          <w:szCs w:val="24"/>
        </w:rPr>
        <w:t xml:space="preserve"> корректироваться.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Основными вопросами, подлежащим контролю в процессе реализации программы, являются: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эффективное и целевое использование средств бюджета;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соблюдение законодательства Российской Федерации при проведении торгов, заключении муниципальных контрактов на выполнение работ с подрядной организацией;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подготовку предложений в перечень объектов ремонта и реконструкции систем коммунальной инфраструктуры муниципального образования на очередной финансовый год, обоснований для отбора первоочередных объектов, финансируемых в рамках Программы в очередном финансовом году, защиту этих предложений в соответствующих органах исполнительной власти;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-гарантирующими обязательствами подрядных организаций по поддержанию требуемого состояния объектов. </w:t>
      </w:r>
    </w:p>
    <w:p w:rsidR="00966CA7" w:rsidRPr="008F35A3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35A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35A3">
        <w:rPr>
          <w:rFonts w:ascii="Times New Roman" w:hAnsi="Times New Roman" w:cs="Times New Roman"/>
          <w:sz w:val="24"/>
          <w:szCs w:val="24"/>
        </w:rPr>
        <w:t xml:space="preserve"> реализацией Программы осуществляет администрация </w:t>
      </w:r>
      <w:r w:rsidR="00853579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53579" w:rsidRDefault="00853579" w:rsidP="00384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A7" w:rsidRPr="00853579" w:rsidRDefault="00966CA7" w:rsidP="00384068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579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программы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Эффективность реализации Программы и использование выделенных на нее средств областного бюджета обеспечиваются за счет: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исключения возможности нецелевого использования бюджетных средств;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lastRenderedPageBreak/>
        <w:t xml:space="preserve">- прозрачности прохождения средств областного и местных бюджетов.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Программы осуществляется на основе следующих индикаторов: </w:t>
      </w:r>
    </w:p>
    <w:p w:rsidR="00853579" w:rsidRPr="00853579" w:rsidRDefault="00966CA7" w:rsidP="0038406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снижение общего износа основных фондов коммунального сектора; </w:t>
      </w:r>
    </w:p>
    <w:p w:rsidR="00853579" w:rsidRDefault="00966CA7" w:rsidP="0038406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доля частных компаний, управляющих объектами коммунальной инфраструктуры, от общего количества всех организаций коммунального комплекса.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>Успешное выполнение мероприятий Программы к 201</w:t>
      </w:r>
      <w:r w:rsidR="00853579">
        <w:rPr>
          <w:rFonts w:ascii="Times New Roman" w:hAnsi="Times New Roman" w:cs="Times New Roman"/>
          <w:sz w:val="24"/>
          <w:szCs w:val="24"/>
        </w:rPr>
        <w:t>8</w:t>
      </w:r>
      <w:r w:rsidR="003C5CEA">
        <w:rPr>
          <w:rFonts w:ascii="Times New Roman" w:hAnsi="Times New Roman" w:cs="Times New Roman"/>
          <w:sz w:val="24"/>
          <w:szCs w:val="24"/>
        </w:rPr>
        <w:t>-2022</w:t>
      </w:r>
      <w:r w:rsidRPr="00853579">
        <w:rPr>
          <w:rFonts w:ascii="Times New Roman" w:hAnsi="Times New Roman" w:cs="Times New Roman"/>
          <w:sz w:val="24"/>
          <w:szCs w:val="24"/>
        </w:rPr>
        <w:t xml:space="preserve"> году обеспечит: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- снижение уровня общего износа основных фондов коммунального сектора; </w:t>
      </w:r>
    </w:p>
    <w:p w:rsid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- повышение качества и надежности коммунальных услуг; </w:t>
      </w:r>
    </w:p>
    <w:p w:rsidR="005D5F45" w:rsidRPr="00853579" w:rsidRDefault="00966CA7" w:rsidP="003840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>- улучшение экологической ситуации в муниципальных образованиях и в целом по области.</w:t>
      </w:r>
    </w:p>
    <w:sectPr w:rsidR="005D5F45" w:rsidRPr="00853579" w:rsidSect="006E38B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778F1"/>
    <w:multiLevelType w:val="hybridMultilevel"/>
    <w:tmpl w:val="BD88A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B28DF"/>
    <w:multiLevelType w:val="hybridMultilevel"/>
    <w:tmpl w:val="F5181F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B34B8"/>
    <w:multiLevelType w:val="hybridMultilevel"/>
    <w:tmpl w:val="09101BB2"/>
    <w:lvl w:ilvl="0" w:tplc="9BE428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C405B1"/>
    <w:multiLevelType w:val="hybridMultilevel"/>
    <w:tmpl w:val="080647A0"/>
    <w:lvl w:ilvl="0" w:tplc="A6D8593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34111"/>
    <w:multiLevelType w:val="hybridMultilevel"/>
    <w:tmpl w:val="193C5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752DD0"/>
    <w:rsid w:val="00081258"/>
    <w:rsid w:val="00091407"/>
    <w:rsid w:val="000A4578"/>
    <w:rsid w:val="00104699"/>
    <w:rsid w:val="001B1426"/>
    <w:rsid w:val="00316306"/>
    <w:rsid w:val="00327E20"/>
    <w:rsid w:val="00384068"/>
    <w:rsid w:val="003C5CEA"/>
    <w:rsid w:val="004C577F"/>
    <w:rsid w:val="005D5F45"/>
    <w:rsid w:val="005E59E2"/>
    <w:rsid w:val="006E38BA"/>
    <w:rsid w:val="00752DD0"/>
    <w:rsid w:val="00853579"/>
    <w:rsid w:val="008F35A3"/>
    <w:rsid w:val="0096263D"/>
    <w:rsid w:val="00966CA7"/>
    <w:rsid w:val="009A0D5A"/>
    <w:rsid w:val="009A7777"/>
    <w:rsid w:val="00A711A9"/>
    <w:rsid w:val="00A872B2"/>
    <w:rsid w:val="00B179C1"/>
    <w:rsid w:val="00BB62E2"/>
    <w:rsid w:val="00BE099A"/>
    <w:rsid w:val="00D158A6"/>
    <w:rsid w:val="00DC4D72"/>
    <w:rsid w:val="00EC1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CA7"/>
    <w:pPr>
      <w:ind w:left="720"/>
      <w:contextualSpacing/>
    </w:pPr>
  </w:style>
  <w:style w:type="table" w:styleId="a4">
    <w:name w:val="Table Grid"/>
    <w:basedOn w:val="a1"/>
    <w:uiPriority w:val="59"/>
    <w:rsid w:val="008F3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E5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5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CA7"/>
    <w:pPr>
      <w:ind w:left="720"/>
      <w:contextualSpacing/>
    </w:pPr>
  </w:style>
  <w:style w:type="table" w:styleId="a4">
    <w:name w:val="Table Grid"/>
    <w:basedOn w:val="a1"/>
    <w:uiPriority w:val="59"/>
    <w:rsid w:val="008F3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User</cp:lastModifiedBy>
  <cp:revision>16</cp:revision>
  <cp:lastPrinted>2019-08-23T07:15:00Z</cp:lastPrinted>
  <dcterms:created xsi:type="dcterms:W3CDTF">2016-08-11T02:26:00Z</dcterms:created>
  <dcterms:modified xsi:type="dcterms:W3CDTF">2019-08-23T07:16:00Z</dcterms:modified>
</cp:coreProperties>
</file>